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81" w:type="dxa"/>
        <w:jc w:val="center"/>
        <w:tblCellSpacing w:w="0" w:type="dxa"/>
        <w:shd w:val="clear" w:color="auto" w:fill="FFFFFF"/>
        <w:tblCellMar>
          <w:left w:w="0" w:type="dxa"/>
          <w:right w:w="0" w:type="dxa"/>
        </w:tblCellMar>
        <w:tblLook w:val="04A0" w:firstRow="1" w:lastRow="0" w:firstColumn="1" w:lastColumn="0" w:noHBand="0" w:noVBand="1"/>
      </w:tblPr>
      <w:tblGrid>
        <w:gridCol w:w="3369"/>
        <w:gridCol w:w="5812"/>
      </w:tblGrid>
      <w:tr w:rsidR="00C0034A" w:rsidRPr="00FB2FE4" w14:paraId="214195A6" w14:textId="77777777" w:rsidTr="0036770B">
        <w:trPr>
          <w:trHeight w:val="851"/>
          <w:tblCellSpacing w:w="0" w:type="dxa"/>
          <w:jc w:val="center"/>
        </w:trPr>
        <w:tc>
          <w:tcPr>
            <w:tcW w:w="3369" w:type="dxa"/>
            <w:shd w:val="clear" w:color="auto" w:fill="FFFFFF"/>
            <w:tcMar>
              <w:top w:w="0" w:type="dxa"/>
              <w:left w:w="108" w:type="dxa"/>
              <w:bottom w:w="0" w:type="dxa"/>
              <w:right w:w="108" w:type="dxa"/>
            </w:tcMar>
            <w:hideMark/>
          </w:tcPr>
          <w:p w14:paraId="48C99828" w14:textId="77777777" w:rsidR="00C0034A" w:rsidRPr="00FB2FE4" w:rsidRDefault="00C0034A" w:rsidP="00F15F86">
            <w:pPr>
              <w:spacing w:after="0" w:line="240" w:lineRule="auto"/>
              <w:jc w:val="center"/>
              <w:rPr>
                <w:rFonts w:eastAsia="Times New Roman"/>
                <w:szCs w:val="28"/>
              </w:rPr>
            </w:pPr>
            <w:r w:rsidRPr="00FB2FE4">
              <w:rPr>
                <w:noProof/>
                <w:sz w:val="26"/>
                <w:szCs w:val="26"/>
              </w:rPr>
              <mc:AlternateContent>
                <mc:Choice Requires="wps">
                  <w:drawing>
                    <wp:anchor distT="0" distB="0" distL="114300" distR="114300" simplePos="0" relativeHeight="251660288" behindDoc="0" locked="0" layoutInCell="1" allowOverlap="1" wp14:anchorId="4FBF20C4" wp14:editId="1FC7B595">
                      <wp:simplePos x="0" y="0"/>
                      <wp:positionH relativeFrom="column">
                        <wp:posOffset>648556</wp:posOffset>
                      </wp:positionH>
                      <wp:positionV relativeFrom="paragraph">
                        <wp:posOffset>434975</wp:posOffset>
                      </wp:positionV>
                      <wp:extent cx="647700" cy="0"/>
                      <wp:effectExtent l="0" t="0" r="19050"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1FDC15" id="_x0000_t32" coordsize="21600,21600" o:spt="32" o:oned="t" path="m,l21600,21600e" filled="f">
                      <v:path arrowok="t" fillok="f" o:connecttype="none"/>
                      <o:lock v:ext="edit" shapetype="t"/>
                    </v:shapetype>
                    <v:shape id="Straight Arrow Connector 8" o:spid="_x0000_s1026" type="#_x0000_t32" style="position:absolute;margin-left:51.05pt;margin-top:34.25pt;width:5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"/>
                  </w:pict>
                </mc:Fallback>
              </mc:AlternateContent>
            </w:r>
            <w:r w:rsidRPr="00FB2FE4">
              <w:rPr>
                <w:rFonts w:eastAsia="Times New Roman"/>
                <w:b/>
                <w:bCs/>
                <w:sz w:val="26"/>
                <w:szCs w:val="26"/>
                <w:lang w:val="vi-VN"/>
              </w:rPr>
              <w:t>ỦY BAN NHÂN DÂN</w:t>
            </w:r>
            <w:r w:rsidRPr="00FB2FE4">
              <w:rPr>
                <w:rFonts w:eastAsia="Times New Roman"/>
                <w:b/>
                <w:bCs/>
                <w:szCs w:val="28"/>
              </w:rPr>
              <w:br/>
            </w:r>
            <w:r w:rsidRPr="00FB2FE4">
              <w:rPr>
                <w:rFonts w:eastAsia="Times New Roman"/>
                <w:b/>
                <w:bCs/>
                <w:sz w:val="26"/>
                <w:szCs w:val="26"/>
                <w:lang w:val="vi-VN"/>
              </w:rPr>
              <w:t xml:space="preserve">TỈNH </w:t>
            </w:r>
            <w:r w:rsidRPr="00FB2FE4">
              <w:rPr>
                <w:rFonts w:eastAsia="Times New Roman"/>
                <w:b/>
                <w:bCs/>
                <w:sz w:val="26"/>
                <w:szCs w:val="26"/>
              </w:rPr>
              <w:t>BẮC GIANG</w:t>
            </w:r>
            <w:r w:rsidRPr="00FB2FE4">
              <w:rPr>
                <w:rFonts w:eastAsia="Times New Roman"/>
                <w:b/>
                <w:bCs/>
                <w:sz w:val="26"/>
                <w:szCs w:val="26"/>
                <w:lang w:val="vi-VN"/>
              </w:rPr>
              <w:br/>
            </w:r>
          </w:p>
        </w:tc>
        <w:tc>
          <w:tcPr>
            <w:tcW w:w="5812" w:type="dxa"/>
            <w:shd w:val="clear" w:color="auto" w:fill="FFFFFF"/>
            <w:tcMar>
              <w:top w:w="0" w:type="dxa"/>
              <w:left w:w="108" w:type="dxa"/>
              <w:bottom w:w="0" w:type="dxa"/>
              <w:right w:w="108" w:type="dxa"/>
            </w:tcMar>
            <w:hideMark/>
          </w:tcPr>
          <w:p w14:paraId="78DF1550" w14:textId="77777777" w:rsidR="00C0034A" w:rsidRPr="00FB2FE4" w:rsidRDefault="00C0034A" w:rsidP="00F15F86">
            <w:pPr>
              <w:spacing w:after="0" w:line="240" w:lineRule="auto"/>
              <w:jc w:val="center"/>
              <w:rPr>
                <w:rFonts w:eastAsia="Times New Roman"/>
                <w:szCs w:val="28"/>
              </w:rPr>
            </w:pPr>
            <w:r w:rsidRPr="00FB2FE4">
              <w:rPr>
                <w:noProof/>
                <w:sz w:val="26"/>
                <w:szCs w:val="26"/>
              </w:rPr>
              <mc:AlternateContent>
                <mc:Choice Requires="wps">
                  <w:drawing>
                    <wp:anchor distT="0" distB="0" distL="114300" distR="114300" simplePos="0" relativeHeight="251659264" behindDoc="0" locked="0" layoutInCell="1" allowOverlap="1" wp14:anchorId="565A435B" wp14:editId="44AE4A5A">
                      <wp:simplePos x="0" y="0"/>
                      <wp:positionH relativeFrom="column">
                        <wp:posOffset>671195</wp:posOffset>
                      </wp:positionH>
                      <wp:positionV relativeFrom="paragraph">
                        <wp:posOffset>432435</wp:posOffset>
                      </wp:positionV>
                      <wp:extent cx="2200275" cy="0"/>
                      <wp:effectExtent l="0" t="0" r="952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82C202" id="Straight Arrow Connector 6" o:spid="_x0000_s1026" type="#_x0000_t32" style="position:absolute;margin-left:52.85pt;margin-top:34.05pt;width:173.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BXHJAIAAEoEAAAOAAAAZHJzL2Uyb0RvYy54bWysVMGO2jAQvVfqP1i+syEUW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"/>
                  </w:pict>
                </mc:Fallback>
              </mc:AlternateContent>
            </w:r>
            <w:r w:rsidRPr="00FB2FE4">
              <w:rPr>
                <w:rFonts w:eastAsia="Times New Roman"/>
                <w:b/>
                <w:bCs/>
                <w:sz w:val="26"/>
                <w:szCs w:val="26"/>
                <w:lang w:val="vi-VN"/>
              </w:rPr>
              <w:t>CỘNG HÒA XÃ HỘI CHỦ NGHĨA VIỆT NAM</w:t>
            </w:r>
            <w:r w:rsidRPr="00FB2FE4">
              <w:rPr>
                <w:rFonts w:eastAsia="Times New Roman"/>
                <w:b/>
                <w:bCs/>
                <w:szCs w:val="28"/>
                <w:lang w:val="vi-VN"/>
              </w:rPr>
              <w:br/>
              <w:t>Độc lập - Tự do - Hạnh phúc</w:t>
            </w:r>
            <w:r w:rsidRPr="00FB2FE4">
              <w:rPr>
                <w:rFonts w:eastAsia="Times New Roman"/>
                <w:b/>
                <w:bCs/>
                <w:szCs w:val="28"/>
                <w:lang w:val="vi-VN"/>
              </w:rPr>
              <w:br/>
            </w:r>
          </w:p>
        </w:tc>
      </w:tr>
      <w:tr w:rsidR="00C0034A" w:rsidRPr="00FB2FE4" w14:paraId="7DD8E084" w14:textId="77777777" w:rsidTr="0036770B">
        <w:trPr>
          <w:trHeight w:val="463"/>
          <w:tblCellSpacing w:w="0" w:type="dxa"/>
          <w:jc w:val="center"/>
        </w:trPr>
        <w:tc>
          <w:tcPr>
            <w:tcW w:w="3369" w:type="dxa"/>
            <w:shd w:val="clear" w:color="auto" w:fill="FFFFFF"/>
            <w:tcMar>
              <w:top w:w="0" w:type="dxa"/>
              <w:left w:w="108" w:type="dxa"/>
              <w:bottom w:w="0" w:type="dxa"/>
              <w:right w:w="108" w:type="dxa"/>
            </w:tcMar>
            <w:hideMark/>
          </w:tcPr>
          <w:p w14:paraId="434C72D7" w14:textId="715965D6" w:rsidR="00C0034A" w:rsidRPr="007C60A6" w:rsidRDefault="00C0034A" w:rsidP="006504E2">
            <w:pPr>
              <w:spacing w:before="120" w:after="120" w:line="261" w:lineRule="atLeast"/>
              <w:jc w:val="center"/>
              <w:rPr>
                <w:rFonts w:eastAsia="Times New Roman"/>
                <w:szCs w:val="28"/>
              </w:rPr>
            </w:pPr>
            <w:r w:rsidRPr="00FB2FE4">
              <w:rPr>
                <w:rFonts w:eastAsia="Times New Roman"/>
                <w:szCs w:val="28"/>
                <w:lang w:val="vi-VN"/>
              </w:rPr>
              <w:t xml:space="preserve">Số: </w:t>
            </w:r>
            <w:r w:rsidR="006504E2">
              <w:rPr>
                <w:rFonts w:eastAsia="Times New Roman"/>
                <w:szCs w:val="28"/>
              </w:rPr>
              <w:t>22</w:t>
            </w:r>
            <w:r w:rsidRPr="00FB2FE4">
              <w:rPr>
                <w:rFonts w:eastAsia="Times New Roman"/>
                <w:szCs w:val="28"/>
                <w:lang w:val="vi-VN"/>
              </w:rPr>
              <w:t>/</w:t>
            </w:r>
            <w:r w:rsidRPr="00FB2FE4">
              <w:rPr>
                <w:rFonts w:eastAsia="Times New Roman"/>
                <w:szCs w:val="28"/>
              </w:rPr>
              <w:t>2022/</w:t>
            </w:r>
            <w:r w:rsidRPr="00FB2FE4">
              <w:rPr>
                <w:rFonts w:eastAsia="Times New Roman"/>
                <w:szCs w:val="28"/>
                <w:lang w:val="vi-VN"/>
              </w:rPr>
              <w:t>QĐ-</w:t>
            </w:r>
            <w:r w:rsidRPr="00FB2FE4">
              <w:rPr>
                <w:rFonts w:eastAsia="Times New Roman"/>
                <w:szCs w:val="28"/>
              </w:rPr>
              <w:t>U</w:t>
            </w:r>
            <w:r w:rsidRPr="00FB2FE4">
              <w:rPr>
                <w:rFonts w:eastAsia="Times New Roman"/>
                <w:szCs w:val="28"/>
                <w:lang w:val="vi-VN"/>
              </w:rPr>
              <w:t>BND</w:t>
            </w:r>
          </w:p>
        </w:tc>
        <w:tc>
          <w:tcPr>
            <w:tcW w:w="5812" w:type="dxa"/>
            <w:shd w:val="clear" w:color="auto" w:fill="FFFFFF"/>
            <w:tcMar>
              <w:top w:w="0" w:type="dxa"/>
              <w:left w:w="108" w:type="dxa"/>
              <w:bottom w:w="0" w:type="dxa"/>
              <w:right w:w="108" w:type="dxa"/>
            </w:tcMar>
            <w:hideMark/>
          </w:tcPr>
          <w:p w14:paraId="66DE6BC2" w14:textId="7CEEEAA8" w:rsidR="00C0034A" w:rsidRPr="00FB2FE4" w:rsidRDefault="00C0034A" w:rsidP="006504E2">
            <w:pPr>
              <w:spacing w:before="120" w:after="120" w:line="261" w:lineRule="atLeast"/>
              <w:jc w:val="center"/>
              <w:rPr>
                <w:rFonts w:eastAsia="Times New Roman"/>
                <w:szCs w:val="28"/>
              </w:rPr>
            </w:pPr>
            <w:r w:rsidRPr="00FB2FE4">
              <w:rPr>
                <w:rFonts w:eastAsia="Times New Roman"/>
                <w:i/>
                <w:iCs/>
                <w:szCs w:val="28"/>
              </w:rPr>
              <w:t>Bắc Giang</w:t>
            </w:r>
            <w:r w:rsidRPr="00FB2FE4">
              <w:rPr>
                <w:rFonts w:eastAsia="Times New Roman"/>
                <w:i/>
                <w:iCs/>
                <w:szCs w:val="28"/>
                <w:lang w:val="vi-VN"/>
              </w:rPr>
              <w:t>, ngày </w:t>
            </w:r>
            <w:r w:rsidR="006504E2">
              <w:rPr>
                <w:rFonts w:eastAsia="Times New Roman"/>
                <w:i/>
                <w:iCs/>
                <w:szCs w:val="28"/>
                <w:lang w:val="fr-FR"/>
              </w:rPr>
              <w:t>20</w:t>
            </w:r>
            <w:r w:rsidR="0036770B">
              <w:rPr>
                <w:rFonts w:eastAsia="Times New Roman"/>
                <w:i/>
                <w:iCs/>
                <w:szCs w:val="28"/>
                <w:lang w:val="fr-FR"/>
              </w:rPr>
              <w:t xml:space="preserve"> </w:t>
            </w:r>
            <w:r w:rsidRPr="00FB2FE4">
              <w:rPr>
                <w:rFonts w:eastAsia="Times New Roman"/>
                <w:i/>
                <w:iCs/>
                <w:szCs w:val="28"/>
                <w:lang w:val="vi-VN"/>
              </w:rPr>
              <w:t>tháng</w:t>
            </w:r>
            <w:r w:rsidRPr="00FB2FE4">
              <w:rPr>
                <w:rFonts w:eastAsia="Times New Roman"/>
                <w:i/>
                <w:iCs/>
                <w:szCs w:val="28"/>
              </w:rPr>
              <w:t xml:space="preserve"> </w:t>
            </w:r>
            <w:r w:rsidR="00430523">
              <w:rPr>
                <w:rFonts w:eastAsia="Times New Roman"/>
                <w:i/>
                <w:iCs/>
                <w:szCs w:val="28"/>
              </w:rPr>
              <w:t>7</w:t>
            </w:r>
            <w:r w:rsidRPr="00FB2FE4">
              <w:rPr>
                <w:rFonts w:eastAsia="Times New Roman"/>
                <w:i/>
                <w:iCs/>
                <w:szCs w:val="28"/>
              </w:rPr>
              <w:t xml:space="preserve"> </w:t>
            </w:r>
            <w:r w:rsidRPr="00FB2FE4">
              <w:rPr>
                <w:rFonts w:eastAsia="Times New Roman"/>
                <w:i/>
                <w:iCs/>
                <w:szCs w:val="28"/>
                <w:lang w:val="vi-VN"/>
              </w:rPr>
              <w:t>năm </w:t>
            </w:r>
            <w:r w:rsidRPr="00FB2FE4">
              <w:rPr>
                <w:rFonts w:eastAsia="Times New Roman"/>
                <w:i/>
                <w:iCs/>
                <w:szCs w:val="28"/>
                <w:lang w:val="fr-FR"/>
              </w:rPr>
              <w:t>2022</w:t>
            </w:r>
          </w:p>
        </w:tc>
      </w:tr>
    </w:tbl>
    <w:p w14:paraId="042A2F81" w14:textId="77777777" w:rsidR="00C0034A" w:rsidRPr="00FB2FE4" w:rsidRDefault="00C0034A" w:rsidP="00C0034A">
      <w:pPr>
        <w:shd w:val="clear" w:color="auto" w:fill="FFFFFF"/>
        <w:spacing w:after="0" w:line="240" w:lineRule="auto"/>
        <w:jc w:val="center"/>
        <w:rPr>
          <w:rFonts w:eastAsia="Times New Roman"/>
          <w:b/>
          <w:bCs/>
          <w:szCs w:val="28"/>
        </w:rPr>
      </w:pPr>
      <w:bookmarkStart w:id="0" w:name="loai_1"/>
    </w:p>
    <w:p w14:paraId="616D0B9A" w14:textId="77777777" w:rsidR="00C0034A" w:rsidRPr="00FB2FE4" w:rsidRDefault="00C0034A" w:rsidP="008C09DC">
      <w:pPr>
        <w:shd w:val="clear" w:color="auto" w:fill="FFFFFF"/>
        <w:spacing w:before="240" w:after="0" w:line="240" w:lineRule="auto"/>
        <w:jc w:val="center"/>
        <w:rPr>
          <w:rFonts w:eastAsia="Times New Roman"/>
          <w:szCs w:val="28"/>
        </w:rPr>
      </w:pPr>
      <w:r w:rsidRPr="00FB2FE4">
        <w:rPr>
          <w:rFonts w:eastAsia="Times New Roman"/>
          <w:b/>
          <w:bCs/>
          <w:szCs w:val="28"/>
          <w:lang w:val="vi-VN"/>
        </w:rPr>
        <w:t>QUYẾT ĐỊNH</w:t>
      </w:r>
      <w:bookmarkEnd w:id="0"/>
    </w:p>
    <w:p w14:paraId="2F630570" w14:textId="180257E8" w:rsidR="00C0034A" w:rsidRPr="00FB2FE4" w:rsidRDefault="00C0034A" w:rsidP="00C0034A">
      <w:pPr>
        <w:shd w:val="clear" w:color="auto" w:fill="FFFFFF"/>
        <w:spacing w:after="0" w:line="240" w:lineRule="auto"/>
        <w:jc w:val="center"/>
        <w:rPr>
          <w:rFonts w:eastAsia="Times New Roman"/>
          <w:b/>
          <w:szCs w:val="28"/>
        </w:rPr>
      </w:pPr>
      <w:r w:rsidRPr="00FB2FE4">
        <w:rPr>
          <w:rFonts w:eastAsia="Times New Roman"/>
          <w:b/>
          <w:szCs w:val="28"/>
        </w:rPr>
        <w:t>Ban hành Quy định một số nội dung về quản lý hoạt động đo đạc</w:t>
      </w:r>
    </w:p>
    <w:p w14:paraId="04D46226" w14:textId="77777777" w:rsidR="00C0034A" w:rsidRPr="00FB2FE4" w:rsidRDefault="00C0034A" w:rsidP="00C0034A">
      <w:pPr>
        <w:shd w:val="clear" w:color="auto" w:fill="FFFFFF"/>
        <w:spacing w:after="0" w:line="261" w:lineRule="atLeast"/>
        <w:jc w:val="center"/>
        <w:rPr>
          <w:rFonts w:eastAsia="Times New Roman"/>
          <w:b/>
          <w:szCs w:val="28"/>
        </w:rPr>
      </w:pPr>
      <w:r w:rsidRPr="00FB2FE4">
        <w:rPr>
          <w:rFonts w:eastAsia="Times New Roman"/>
          <w:b/>
          <w:szCs w:val="28"/>
        </w:rPr>
        <w:t>và bản đồ trên địa bàn tỉnh Bắc Giang</w:t>
      </w:r>
    </w:p>
    <w:p w14:paraId="62C5F1B7" w14:textId="77777777" w:rsidR="00C0034A" w:rsidRPr="008C09DC" w:rsidRDefault="00C0034A" w:rsidP="00C0034A">
      <w:pPr>
        <w:shd w:val="clear" w:color="auto" w:fill="FFFFFF"/>
        <w:spacing w:after="0" w:line="261" w:lineRule="atLeast"/>
        <w:jc w:val="center"/>
        <w:rPr>
          <w:rFonts w:eastAsia="Times New Roman"/>
          <w:szCs w:val="28"/>
        </w:rPr>
      </w:pPr>
      <w:r w:rsidRPr="008C09DC">
        <w:rPr>
          <w:noProof/>
          <w:szCs w:val="28"/>
        </w:rPr>
        <mc:AlternateContent>
          <mc:Choice Requires="wps">
            <w:drawing>
              <wp:anchor distT="0" distB="0" distL="114300" distR="114300" simplePos="0" relativeHeight="251661312" behindDoc="0" locked="0" layoutInCell="1" allowOverlap="1" wp14:anchorId="51075F28" wp14:editId="22DA5408">
                <wp:simplePos x="0" y="0"/>
                <wp:positionH relativeFrom="column">
                  <wp:posOffset>1920240</wp:posOffset>
                </wp:positionH>
                <wp:positionV relativeFrom="paragraph">
                  <wp:posOffset>16510</wp:posOffset>
                </wp:positionV>
                <wp:extent cx="183832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C75D8F" id="Straight Arrow Connector 1" o:spid="_x0000_s1026" type="#_x0000_t32" style="position:absolute;margin-left:151.2pt;margin-top:1.3pt;width:144.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"/>
            </w:pict>
          </mc:Fallback>
        </mc:AlternateContent>
      </w:r>
    </w:p>
    <w:p w14:paraId="5ED6F63C" w14:textId="77777777" w:rsidR="00C0034A" w:rsidRPr="008C09DC" w:rsidRDefault="00C0034A" w:rsidP="00C0034A">
      <w:pPr>
        <w:shd w:val="clear" w:color="auto" w:fill="FFFFFF"/>
        <w:spacing w:before="120" w:after="0" w:line="240" w:lineRule="auto"/>
        <w:jc w:val="center"/>
        <w:rPr>
          <w:rFonts w:eastAsia="Times New Roman"/>
          <w:b/>
          <w:bCs/>
          <w:szCs w:val="28"/>
        </w:rPr>
      </w:pPr>
      <w:r w:rsidRPr="008C09DC">
        <w:rPr>
          <w:rFonts w:eastAsia="Times New Roman"/>
          <w:b/>
          <w:bCs/>
          <w:szCs w:val="28"/>
          <w:lang w:val="vi-VN"/>
        </w:rPr>
        <w:t xml:space="preserve">ỦY BAN NHÂN DÂN TỈNH </w:t>
      </w:r>
      <w:r w:rsidRPr="008C09DC">
        <w:rPr>
          <w:rFonts w:eastAsia="Times New Roman"/>
          <w:b/>
          <w:bCs/>
          <w:szCs w:val="28"/>
        </w:rPr>
        <w:t>BẮC GIANG</w:t>
      </w:r>
    </w:p>
    <w:p w14:paraId="77B14631" w14:textId="77777777" w:rsidR="00C0034A" w:rsidRPr="008C09DC" w:rsidRDefault="00C0034A" w:rsidP="00C0034A">
      <w:pPr>
        <w:widowControl w:val="0"/>
        <w:autoSpaceDE w:val="0"/>
        <w:autoSpaceDN w:val="0"/>
        <w:adjustRightInd w:val="0"/>
        <w:spacing w:before="60" w:after="0" w:line="240" w:lineRule="auto"/>
        <w:ind w:firstLine="709"/>
        <w:jc w:val="both"/>
        <w:rPr>
          <w:i/>
          <w:szCs w:val="28"/>
        </w:rPr>
      </w:pPr>
    </w:p>
    <w:p w14:paraId="66DEC34E" w14:textId="28E5EB2F" w:rsidR="00C0034A" w:rsidRPr="006E598F" w:rsidRDefault="00C0034A" w:rsidP="00BB67E3">
      <w:pPr>
        <w:widowControl w:val="0"/>
        <w:autoSpaceDE w:val="0"/>
        <w:autoSpaceDN w:val="0"/>
        <w:adjustRightInd w:val="0"/>
        <w:spacing w:after="0" w:line="240" w:lineRule="auto"/>
        <w:ind w:firstLine="567"/>
        <w:jc w:val="both"/>
        <w:rPr>
          <w:i/>
          <w:szCs w:val="28"/>
        </w:rPr>
      </w:pPr>
      <w:r w:rsidRPr="00FB2FE4">
        <w:rPr>
          <w:i/>
          <w:szCs w:val="28"/>
        </w:rPr>
        <w:t xml:space="preserve">Căn cứ Luật Tổ chức chính quyền địa phương ngày 19 tháng 6 năm 2015; </w:t>
      </w:r>
      <w:r w:rsidRPr="006E598F">
        <w:rPr>
          <w:i/>
          <w:szCs w:val="28"/>
        </w:rPr>
        <w:t xml:space="preserve">Luật </w:t>
      </w:r>
      <w:r w:rsidR="006C15EC" w:rsidRPr="006E598F">
        <w:rPr>
          <w:i/>
          <w:szCs w:val="28"/>
        </w:rPr>
        <w:t>S</w:t>
      </w:r>
      <w:r w:rsidRPr="006E598F">
        <w:rPr>
          <w:i/>
          <w:szCs w:val="28"/>
        </w:rPr>
        <w:t>ửa đổi, bổ sung một số điều của Luật Tổ chức Chính phủ và Luật Tổ chức chính quyền địa phương ngày 22 tháng 11 năm 2019;</w:t>
      </w:r>
    </w:p>
    <w:p w14:paraId="0AF76AC5" w14:textId="15601885" w:rsidR="00C0034A" w:rsidRPr="00FB2FE4" w:rsidRDefault="00C0034A" w:rsidP="008C09DC">
      <w:pPr>
        <w:widowControl w:val="0"/>
        <w:autoSpaceDE w:val="0"/>
        <w:autoSpaceDN w:val="0"/>
        <w:adjustRightInd w:val="0"/>
        <w:spacing w:before="120" w:after="0" w:line="240" w:lineRule="auto"/>
        <w:ind w:firstLine="567"/>
        <w:jc w:val="both"/>
        <w:rPr>
          <w:i/>
          <w:szCs w:val="28"/>
        </w:rPr>
      </w:pPr>
      <w:r w:rsidRPr="006E598F">
        <w:rPr>
          <w:i/>
          <w:szCs w:val="28"/>
        </w:rPr>
        <w:t xml:space="preserve">Căn cứ Luật Ban hành văn bản quy phạm pháp luật ngày 22 tháng 6 năm 2015; Luật </w:t>
      </w:r>
      <w:r w:rsidR="006C15EC" w:rsidRPr="006E598F">
        <w:rPr>
          <w:i/>
          <w:szCs w:val="28"/>
        </w:rPr>
        <w:t>S</w:t>
      </w:r>
      <w:r w:rsidRPr="006E598F">
        <w:rPr>
          <w:i/>
          <w:szCs w:val="28"/>
        </w:rPr>
        <w:t>ửa đổi</w:t>
      </w:r>
      <w:r w:rsidRPr="00FB2FE4">
        <w:rPr>
          <w:i/>
          <w:szCs w:val="28"/>
        </w:rPr>
        <w:t>, bổ sung một số điều của Luật Ban hành văn bản quy phạm pháp luật ngày 18 tháng 6 năm 2020;</w:t>
      </w:r>
    </w:p>
    <w:p w14:paraId="50C7BC77" w14:textId="77777777" w:rsidR="00C0034A" w:rsidRPr="008B5F1E" w:rsidRDefault="00C0034A" w:rsidP="008C09DC">
      <w:pPr>
        <w:pStyle w:val="NormalWeb"/>
        <w:shd w:val="clear" w:color="auto" w:fill="FFFFFF"/>
        <w:spacing w:before="120" w:beforeAutospacing="0" w:after="0" w:afterAutospacing="0"/>
        <w:ind w:firstLine="567"/>
        <w:jc w:val="both"/>
        <w:rPr>
          <w:i/>
          <w:sz w:val="28"/>
          <w:szCs w:val="28"/>
        </w:rPr>
      </w:pPr>
      <w:r w:rsidRPr="008B5F1E">
        <w:rPr>
          <w:i/>
          <w:iCs/>
          <w:sz w:val="28"/>
          <w:szCs w:val="28"/>
          <w:lang w:val="vi-VN"/>
        </w:rPr>
        <w:t xml:space="preserve">Căn cứ Luật </w:t>
      </w:r>
      <w:r w:rsidRPr="008B5F1E">
        <w:rPr>
          <w:i/>
          <w:iCs/>
          <w:sz w:val="28"/>
          <w:szCs w:val="28"/>
        </w:rPr>
        <w:t>Đ</w:t>
      </w:r>
      <w:r w:rsidRPr="008B5F1E">
        <w:rPr>
          <w:i/>
          <w:iCs/>
          <w:sz w:val="28"/>
          <w:szCs w:val="28"/>
          <w:lang w:val="vi-VN"/>
        </w:rPr>
        <w:t>o đạc và bản đồ ngày 14 tháng 6 năm 2018;</w:t>
      </w:r>
    </w:p>
    <w:p w14:paraId="19960437" w14:textId="77777777" w:rsidR="00C0034A" w:rsidRPr="008B5F1E" w:rsidRDefault="00C0034A" w:rsidP="008C09DC">
      <w:pPr>
        <w:pStyle w:val="NormalWeb"/>
        <w:shd w:val="clear" w:color="auto" w:fill="FFFFFF"/>
        <w:spacing w:before="120" w:beforeAutospacing="0" w:after="0" w:afterAutospacing="0"/>
        <w:ind w:firstLine="567"/>
        <w:jc w:val="both"/>
        <w:rPr>
          <w:i/>
          <w:iCs/>
          <w:sz w:val="28"/>
          <w:szCs w:val="28"/>
        </w:rPr>
      </w:pPr>
      <w:r w:rsidRPr="008B5F1E">
        <w:rPr>
          <w:i/>
          <w:iCs/>
          <w:sz w:val="28"/>
          <w:szCs w:val="28"/>
          <w:lang w:val="vi-VN"/>
        </w:rPr>
        <w:t>Căn cứ Nghị định số </w:t>
      </w:r>
      <w:hyperlink r:id="rId8" w:tgtFrame="_blank" w:tooltip="Nghị định 27/2019/NĐ-CP" w:history="1">
        <w:r w:rsidRPr="008B5F1E">
          <w:rPr>
            <w:rStyle w:val="Hyperlink"/>
            <w:i/>
            <w:iCs/>
            <w:color w:val="auto"/>
            <w:sz w:val="28"/>
            <w:szCs w:val="28"/>
            <w:u w:val="none"/>
            <w:lang w:val="vi-VN"/>
          </w:rPr>
          <w:t>27/2019/NĐ-CP</w:t>
        </w:r>
      </w:hyperlink>
      <w:r w:rsidRPr="008B5F1E">
        <w:rPr>
          <w:i/>
          <w:iCs/>
          <w:sz w:val="28"/>
          <w:szCs w:val="28"/>
          <w:lang w:val="vi-VN"/>
        </w:rPr>
        <w:t xml:space="preserve"> ngày 13 tháng 3 năm 2019 của Chính phủ </w:t>
      </w:r>
      <w:r w:rsidRPr="008B5F1E">
        <w:rPr>
          <w:i/>
          <w:iCs/>
          <w:sz w:val="28"/>
          <w:szCs w:val="28"/>
        </w:rPr>
        <w:t>Q</w:t>
      </w:r>
      <w:r w:rsidRPr="008B5F1E">
        <w:rPr>
          <w:i/>
          <w:iCs/>
          <w:sz w:val="28"/>
          <w:szCs w:val="28"/>
          <w:lang w:val="vi-VN"/>
        </w:rPr>
        <w:t xml:space="preserve">uy định chi tiết một số điều của Luật </w:t>
      </w:r>
      <w:r w:rsidRPr="008B5F1E">
        <w:rPr>
          <w:i/>
          <w:iCs/>
          <w:sz w:val="28"/>
          <w:szCs w:val="28"/>
        </w:rPr>
        <w:t>Đ</w:t>
      </w:r>
      <w:r w:rsidRPr="008B5F1E">
        <w:rPr>
          <w:i/>
          <w:iCs/>
          <w:sz w:val="28"/>
          <w:szCs w:val="28"/>
          <w:lang w:val="vi-VN"/>
        </w:rPr>
        <w:t>o đạc và bản đồ;</w:t>
      </w:r>
    </w:p>
    <w:p w14:paraId="2B2C636F" w14:textId="087BDC1A" w:rsidR="00C0034A" w:rsidRPr="008B5F1E" w:rsidRDefault="00C0034A" w:rsidP="008C09DC">
      <w:pPr>
        <w:pStyle w:val="NormalWeb"/>
        <w:shd w:val="clear" w:color="auto" w:fill="FFFFFF"/>
        <w:spacing w:before="120" w:beforeAutospacing="0" w:after="0" w:afterAutospacing="0"/>
        <w:ind w:firstLine="567"/>
        <w:jc w:val="both"/>
        <w:rPr>
          <w:i/>
          <w:iCs/>
          <w:sz w:val="28"/>
          <w:szCs w:val="28"/>
        </w:rPr>
      </w:pPr>
      <w:r w:rsidRPr="008B5F1E">
        <w:rPr>
          <w:i/>
          <w:iCs/>
          <w:sz w:val="28"/>
          <w:szCs w:val="28"/>
        </w:rPr>
        <w:t xml:space="preserve">Căn cứ Nghị định số 18/2020/NĐ-CP ngày 11 tháng 02 năm 2020 của Chính phủ </w:t>
      </w:r>
      <w:r w:rsidR="00F62218" w:rsidRPr="008B5F1E">
        <w:rPr>
          <w:i/>
          <w:iCs/>
          <w:sz w:val="28"/>
          <w:szCs w:val="28"/>
        </w:rPr>
        <w:t>X</w:t>
      </w:r>
      <w:r w:rsidRPr="008B5F1E">
        <w:rPr>
          <w:i/>
          <w:iCs/>
          <w:sz w:val="28"/>
          <w:szCs w:val="28"/>
        </w:rPr>
        <w:t>ử phạt vi phạm hành chính trong lĩnh vực đo đạc và bản đồ;</w:t>
      </w:r>
    </w:p>
    <w:p w14:paraId="60EF6EAA" w14:textId="27D767DD" w:rsidR="00C0034A" w:rsidRPr="008B5F1E" w:rsidRDefault="00C0034A" w:rsidP="008C09DC">
      <w:pPr>
        <w:pStyle w:val="NormalWeb"/>
        <w:shd w:val="clear" w:color="auto" w:fill="FFFFFF"/>
        <w:spacing w:before="120" w:beforeAutospacing="0" w:after="0" w:afterAutospacing="0"/>
        <w:ind w:firstLine="567"/>
        <w:jc w:val="both"/>
        <w:rPr>
          <w:i/>
          <w:iCs/>
          <w:sz w:val="28"/>
          <w:szCs w:val="28"/>
        </w:rPr>
      </w:pPr>
      <w:r w:rsidRPr="008B5F1E">
        <w:rPr>
          <w:i/>
          <w:iCs/>
          <w:sz w:val="28"/>
          <w:szCs w:val="28"/>
        </w:rPr>
        <w:t xml:space="preserve">Căn cứ Nghị định số 04/2022/NĐ-CP ngày 06 tháng 01 năm 2022 của Chính phủ </w:t>
      </w:r>
      <w:r w:rsidR="00F62218" w:rsidRPr="008B5F1E">
        <w:rPr>
          <w:i/>
          <w:iCs/>
          <w:sz w:val="28"/>
          <w:szCs w:val="28"/>
        </w:rPr>
        <w:t>S</w:t>
      </w:r>
      <w:r w:rsidRPr="008B5F1E">
        <w:rPr>
          <w:i/>
          <w:iCs/>
          <w:sz w:val="28"/>
          <w:szCs w:val="28"/>
        </w:rPr>
        <w:t>ửa đổi, bổ sung một số điều của các Nghị định về xử phạt vi phạm hành chính trong lĩnh vực đất đai; tài nguyên nước và khoáng sản; khí tượng thủy văn; đo đạc và bản đồ;</w:t>
      </w:r>
    </w:p>
    <w:p w14:paraId="5C756BB0" w14:textId="709DEF65" w:rsidR="00C0034A" w:rsidRPr="008B5F1E" w:rsidRDefault="00C0034A" w:rsidP="008C09DC">
      <w:pPr>
        <w:pStyle w:val="NormalWeb"/>
        <w:shd w:val="clear" w:color="auto" w:fill="FFFFFF"/>
        <w:spacing w:before="120" w:beforeAutospacing="0" w:after="0" w:afterAutospacing="0"/>
        <w:ind w:firstLine="567"/>
        <w:jc w:val="both"/>
        <w:rPr>
          <w:i/>
          <w:iCs/>
          <w:sz w:val="28"/>
          <w:szCs w:val="28"/>
        </w:rPr>
      </w:pPr>
      <w:r w:rsidRPr="008B5F1E">
        <w:rPr>
          <w:i/>
          <w:iCs/>
          <w:sz w:val="28"/>
          <w:szCs w:val="28"/>
        </w:rPr>
        <w:t xml:space="preserve">Căn cứ Nghị định số 136/2021/NĐ-CP ngày 31 tháng 12 năm 2021 của Chính phủ </w:t>
      </w:r>
      <w:r w:rsidR="00F62218" w:rsidRPr="008B5F1E">
        <w:rPr>
          <w:i/>
          <w:iCs/>
          <w:sz w:val="28"/>
          <w:szCs w:val="28"/>
        </w:rPr>
        <w:t>S</w:t>
      </w:r>
      <w:r w:rsidRPr="008B5F1E">
        <w:rPr>
          <w:i/>
          <w:iCs/>
          <w:sz w:val="28"/>
          <w:szCs w:val="28"/>
        </w:rPr>
        <w:t xml:space="preserve">ửa đổi, bổ sung một số điều Nghị định số 27/2019/NĐ-CP </w:t>
      </w:r>
      <w:r w:rsidRPr="008B5F1E">
        <w:rPr>
          <w:i/>
          <w:iCs/>
          <w:sz w:val="28"/>
          <w:szCs w:val="28"/>
          <w:lang w:val="vi-VN"/>
        </w:rPr>
        <w:t xml:space="preserve">ngày 13 tháng 3 năm 2019 của Chính phủ </w:t>
      </w:r>
      <w:r w:rsidRPr="008B5F1E">
        <w:rPr>
          <w:i/>
          <w:iCs/>
          <w:sz w:val="28"/>
          <w:szCs w:val="28"/>
        </w:rPr>
        <w:t>Q</w:t>
      </w:r>
      <w:r w:rsidRPr="008B5F1E">
        <w:rPr>
          <w:i/>
          <w:iCs/>
          <w:sz w:val="28"/>
          <w:szCs w:val="28"/>
          <w:lang w:val="vi-VN"/>
        </w:rPr>
        <w:t xml:space="preserve">uy định chi tiết một số điều của Luật </w:t>
      </w:r>
      <w:r w:rsidRPr="008B5F1E">
        <w:rPr>
          <w:i/>
          <w:iCs/>
          <w:sz w:val="28"/>
          <w:szCs w:val="28"/>
        </w:rPr>
        <w:t>Đ</w:t>
      </w:r>
      <w:r w:rsidRPr="008B5F1E">
        <w:rPr>
          <w:i/>
          <w:iCs/>
          <w:sz w:val="28"/>
          <w:szCs w:val="28"/>
          <w:lang w:val="vi-VN"/>
        </w:rPr>
        <w:t>o đạc và bản đồ;</w:t>
      </w:r>
    </w:p>
    <w:p w14:paraId="1FB1296A" w14:textId="77777777" w:rsidR="00C0034A" w:rsidRPr="008B5F1E" w:rsidRDefault="00C0034A" w:rsidP="008C09DC">
      <w:pPr>
        <w:pStyle w:val="NormalWeb"/>
        <w:shd w:val="clear" w:color="auto" w:fill="FFFFFF"/>
        <w:spacing w:before="120" w:beforeAutospacing="0" w:after="0" w:afterAutospacing="0"/>
        <w:ind w:firstLine="567"/>
        <w:jc w:val="both"/>
        <w:rPr>
          <w:i/>
          <w:sz w:val="28"/>
          <w:szCs w:val="28"/>
        </w:rPr>
      </w:pPr>
      <w:r w:rsidRPr="008B5F1E">
        <w:rPr>
          <w:i/>
          <w:iCs/>
          <w:sz w:val="28"/>
          <w:szCs w:val="28"/>
          <w:lang w:val="vi-VN"/>
        </w:rPr>
        <w:t>Căn cứ Thông tư số </w:t>
      </w:r>
      <w:hyperlink r:id="rId9" w:tgtFrame="_blank" w:tooltip="Thông tư 25/2014/TT-BTNMT" w:history="1">
        <w:r w:rsidRPr="008B5F1E">
          <w:rPr>
            <w:rStyle w:val="Hyperlink"/>
            <w:i/>
            <w:iCs/>
            <w:color w:val="auto"/>
            <w:sz w:val="28"/>
            <w:szCs w:val="28"/>
            <w:u w:val="none"/>
            <w:lang w:val="vi-VN"/>
          </w:rPr>
          <w:t>25/2014/TT-BTNMT</w:t>
        </w:r>
      </w:hyperlink>
      <w:r w:rsidRPr="008B5F1E">
        <w:rPr>
          <w:i/>
          <w:iCs/>
          <w:sz w:val="28"/>
          <w:szCs w:val="28"/>
          <w:lang w:val="vi-VN"/>
        </w:rPr>
        <w:t xml:space="preserve"> ngày 19 tháng 5 năm 2014 của Bộ </w:t>
      </w:r>
      <w:r w:rsidRPr="008B5F1E">
        <w:rPr>
          <w:i/>
          <w:iCs/>
          <w:sz w:val="28"/>
          <w:szCs w:val="28"/>
        </w:rPr>
        <w:t xml:space="preserve">trưởng Bộ </w:t>
      </w:r>
      <w:r w:rsidRPr="008B5F1E">
        <w:rPr>
          <w:i/>
          <w:iCs/>
          <w:sz w:val="28"/>
          <w:szCs w:val="28"/>
          <w:lang w:val="vi-VN"/>
        </w:rPr>
        <w:t xml:space="preserve">Tài nguyên và Môi trường </w:t>
      </w:r>
      <w:r w:rsidRPr="008B5F1E">
        <w:rPr>
          <w:i/>
          <w:iCs/>
          <w:sz w:val="28"/>
          <w:szCs w:val="28"/>
        </w:rPr>
        <w:t>Q</w:t>
      </w:r>
      <w:r w:rsidRPr="008B5F1E">
        <w:rPr>
          <w:i/>
          <w:iCs/>
          <w:sz w:val="28"/>
          <w:szCs w:val="28"/>
          <w:lang w:val="vi-VN"/>
        </w:rPr>
        <w:t>uy định về bản đồ địa chính;</w:t>
      </w:r>
    </w:p>
    <w:p w14:paraId="6A8E7F41" w14:textId="77777777" w:rsidR="00C0034A" w:rsidRPr="008B5F1E" w:rsidRDefault="00C0034A" w:rsidP="008C09DC">
      <w:pPr>
        <w:pStyle w:val="NormalWeb"/>
        <w:shd w:val="clear" w:color="auto" w:fill="FFFFFF"/>
        <w:spacing w:before="120" w:beforeAutospacing="0" w:after="0" w:afterAutospacing="0"/>
        <w:ind w:firstLine="567"/>
        <w:jc w:val="both"/>
        <w:rPr>
          <w:i/>
          <w:sz w:val="28"/>
          <w:szCs w:val="28"/>
        </w:rPr>
      </w:pPr>
      <w:r w:rsidRPr="008B5F1E">
        <w:rPr>
          <w:i/>
          <w:iCs/>
          <w:sz w:val="28"/>
          <w:szCs w:val="28"/>
          <w:lang w:val="vi-VN"/>
        </w:rPr>
        <w:t>Căn cứ Thông tư số </w:t>
      </w:r>
      <w:hyperlink r:id="rId10" w:tgtFrame="_blank" w:tooltip="Thông tư 02/2015/TT-BTNMT" w:history="1">
        <w:r w:rsidRPr="008B5F1E">
          <w:rPr>
            <w:rStyle w:val="Hyperlink"/>
            <w:i/>
            <w:iCs/>
            <w:color w:val="auto"/>
            <w:sz w:val="28"/>
            <w:szCs w:val="28"/>
            <w:u w:val="none"/>
            <w:lang w:val="vi-VN"/>
          </w:rPr>
          <w:t>02/2015/TT-BTNMT</w:t>
        </w:r>
      </w:hyperlink>
      <w:r w:rsidRPr="008B5F1E">
        <w:rPr>
          <w:i/>
          <w:iCs/>
          <w:sz w:val="28"/>
          <w:szCs w:val="28"/>
          <w:lang w:val="vi-VN"/>
        </w:rPr>
        <w:t xml:space="preserve"> ngày 27 tháng 01 năm 2015 của Bộ </w:t>
      </w:r>
      <w:r w:rsidRPr="008B5F1E">
        <w:rPr>
          <w:i/>
          <w:iCs/>
          <w:sz w:val="28"/>
          <w:szCs w:val="28"/>
        </w:rPr>
        <w:t xml:space="preserve">trưởng Bộ </w:t>
      </w:r>
      <w:r w:rsidRPr="008B5F1E">
        <w:rPr>
          <w:i/>
          <w:iCs/>
          <w:sz w:val="28"/>
          <w:szCs w:val="28"/>
          <w:lang w:val="vi-VN"/>
        </w:rPr>
        <w:t xml:space="preserve">Tài nguyên và Môi trường </w:t>
      </w:r>
      <w:r w:rsidRPr="008B5F1E">
        <w:rPr>
          <w:i/>
          <w:iCs/>
          <w:sz w:val="28"/>
          <w:szCs w:val="28"/>
        </w:rPr>
        <w:t>Q</w:t>
      </w:r>
      <w:r w:rsidRPr="008B5F1E">
        <w:rPr>
          <w:i/>
          <w:iCs/>
          <w:sz w:val="28"/>
          <w:szCs w:val="28"/>
          <w:lang w:val="vi-VN"/>
        </w:rPr>
        <w:t>uy định chi tiết một số điều của Nghị định số </w:t>
      </w:r>
      <w:hyperlink r:id="rId11" w:tgtFrame="_blank" w:tooltip="Nghị định 43/2014/NĐ-CP" w:history="1">
        <w:r w:rsidRPr="008B5F1E">
          <w:rPr>
            <w:rStyle w:val="Hyperlink"/>
            <w:i/>
            <w:iCs/>
            <w:color w:val="auto"/>
            <w:sz w:val="28"/>
            <w:szCs w:val="28"/>
            <w:u w:val="none"/>
            <w:lang w:val="vi-VN"/>
          </w:rPr>
          <w:t>43/2014/NĐ-CP</w:t>
        </w:r>
      </w:hyperlink>
      <w:r w:rsidRPr="008B5F1E">
        <w:rPr>
          <w:i/>
          <w:iCs/>
          <w:sz w:val="28"/>
          <w:szCs w:val="28"/>
          <w:lang w:val="vi-VN"/>
        </w:rPr>
        <w:t> và Nghị định số </w:t>
      </w:r>
      <w:hyperlink r:id="rId12" w:tgtFrame="_blank" w:tooltip="Nghị định 44/2014/NĐ-CP" w:history="1">
        <w:r w:rsidRPr="008B5F1E">
          <w:rPr>
            <w:rStyle w:val="Hyperlink"/>
            <w:i/>
            <w:iCs/>
            <w:color w:val="auto"/>
            <w:sz w:val="28"/>
            <w:szCs w:val="28"/>
            <w:u w:val="none"/>
            <w:lang w:val="vi-VN"/>
          </w:rPr>
          <w:t>44/2014/NĐ-CP</w:t>
        </w:r>
      </w:hyperlink>
      <w:r w:rsidRPr="008B5F1E">
        <w:rPr>
          <w:i/>
          <w:iCs/>
          <w:sz w:val="28"/>
          <w:szCs w:val="28"/>
          <w:lang w:val="vi-VN"/>
        </w:rPr>
        <w:t> ngày 15 tháng 5 năm 2014 của Chính phủ;</w:t>
      </w:r>
    </w:p>
    <w:p w14:paraId="77B4BFD8" w14:textId="77777777" w:rsidR="00C0034A" w:rsidRPr="008B5F1E" w:rsidRDefault="00C0034A" w:rsidP="008C09DC">
      <w:pPr>
        <w:pStyle w:val="NormalWeb"/>
        <w:shd w:val="clear" w:color="auto" w:fill="FFFFFF"/>
        <w:spacing w:before="120" w:beforeAutospacing="0" w:after="0" w:afterAutospacing="0"/>
        <w:ind w:firstLine="567"/>
        <w:jc w:val="both"/>
        <w:rPr>
          <w:i/>
          <w:sz w:val="28"/>
          <w:szCs w:val="28"/>
        </w:rPr>
      </w:pPr>
      <w:r w:rsidRPr="008B5F1E">
        <w:rPr>
          <w:i/>
          <w:iCs/>
          <w:sz w:val="28"/>
          <w:szCs w:val="28"/>
          <w:lang w:val="vi-VN"/>
        </w:rPr>
        <w:t>Căn cứ Thông tư số </w:t>
      </w:r>
      <w:hyperlink r:id="rId13" w:tgtFrame="_blank" w:tooltip="Thông tư 68/2015/TT-BTNMT" w:history="1">
        <w:r w:rsidRPr="008B5F1E">
          <w:rPr>
            <w:rStyle w:val="Hyperlink"/>
            <w:i/>
            <w:iCs/>
            <w:color w:val="auto"/>
            <w:sz w:val="28"/>
            <w:szCs w:val="28"/>
            <w:u w:val="none"/>
            <w:lang w:val="vi-VN"/>
          </w:rPr>
          <w:t>68/2015/TT-BTNMT</w:t>
        </w:r>
      </w:hyperlink>
      <w:r w:rsidRPr="008B5F1E">
        <w:rPr>
          <w:i/>
          <w:iCs/>
          <w:sz w:val="28"/>
          <w:szCs w:val="28"/>
          <w:lang w:val="vi-VN"/>
        </w:rPr>
        <w:t xml:space="preserve"> ngày 22 tháng 12 năm 2015 của Bộ </w:t>
      </w:r>
      <w:r w:rsidRPr="008B5F1E">
        <w:rPr>
          <w:i/>
          <w:iCs/>
          <w:sz w:val="28"/>
          <w:szCs w:val="28"/>
        </w:rPr>
        <w:t xml:space="preserve">trưởng Bộ </w:t>
      </w:r>
      <w:r w:rsidRPr="008B5F1E">
        <w:rPr>
          <w:i/>
          <w:iCs/>
          <w:sz w:val="28"/>
          <w:szCs w:val="28"/>
          <w:lang w:val="vi-VN"/>
        </w:rPr>
        <w:t xml:space="preserve">Tài nguyên và Môi trường </w:t>
      </w:r>
      <w:r w:rsidRPr="008B5F1E">
        <w:rPr>
          <w:i/>
          <w:iCs/>
          <w:sz w:val="28"/>
          <w:szCs w:val="28"/>
        </w:rPr>
        <w:t>Q</w:t>
      </w:r>
      <w:r w:rsidRPr="008B5F1E">
        <w:rPr>
          <w:i/>
          <w:iCs/>
          <w:sz w:val="28"/>
          <w:szCs w:val="28"/>
          <w:lang w:val="vi-VN"/>
        </w:rPr>
        <w:t>uy định kỹ thuật đo đạc trực tiếp địa hình phục vụ thành lập bản đồ địa hình và cơ sở dữ liệu nền địa lý tỷ lệ 1:500, 1:1000, 1:2000, 1:5000;</w:t>
      </w:r>
    </w:p>
    <w:p w14:paraId="6C30BC80" w14:textId="77777777" w:rsidR="00C0034A" w:rsidRPr="008B5F1E" w:rsidRDefault="00C0034A" w:rsidP="00C0034A">
      <w:pPr>
        <w:pStyle w:val="NormalWeb"/>
        <w:shd w:val="clear" w:color="auto" w:fill="FFFFFF"/>
        <w:spacing w:before="120" w:beforeAutospacing="0" w:after="0" w:afterAutospacing="0"/>
        <w:ind w:firstLine="567"/>
        <w:jc w:val="both"/>
        <w:rPr>
          <w:i/>
          <w:spacing w:val="-2"/>
          <w:sz w:val="28"/>
          <w:szCs w:val="28"/>
        </w:rPr>
      </w:pPr>
      <w:r w:rsidRPr="008B5F1E">
        <w:rPr>
          <w:i/>
          <w:iCs/>
          <w:spacing w:val="-2"/>
          <w:sz w:val="28"/>
          <w:szCs w:val="28"/>
          <w:lang w:val="vi-VN"/>
        </w:rPr>
        <w:lastRenderedPageBreak/>
        <w:t>Căn cứ Thông tư số </w:t>
      </w:r>
      <w:hyperlink r:id="rId14" w:tgtFrame="_blank" w:tooltip="Thông tư 49/2016/TT-BTNMT" w:history="1">
        <w:r w:rsidRPr="008B5F1E">
          <w:rPr>
            <w:rStyle w:val="Hyperlink"/>
            <w:i/>
            <w:iCs/>
            <w:color w:val="auto"/>
            <w:spacing w:val="-2"/>
            <w:sz w:val="28"/>
            <w:szCs w:val="28"/>
            <w:u w:val="none"/>
            <w:lang w:val="vi-VN"/>
          </w:rPr>
          <w:t>49/2016/TT-BTNMT</w:t>
        </w:r>
      </w:hyperlink>
      <w:r w:rsidRPr="008B5F1E">
        <w:rPr>
          <w:i/>
          <w:iCs/>
          <w:spacing w:val="-2"/>
          <w:sz w:val="28"/>
          <w:szCs w:val="28"/>
          <w:lang w:val="vi-VN"/>
        </w:rPr>
        <w:t xml:space="preserve"> ngày 28 tháng 12 năm 2016 của Bộ </w:t>
      </w:r>
      <w:r w:rsidRPr="008B5F1E">
        <w:rPr>
          <w:i/>
          <w:iCs/>
          <w:spacing w:val="-2"/>
          <w:sz w:val="28"/>
          <w:szCs w:val="28"/>
        </w:rPr>
        <w:t xml:space="preserve">trưởng Bộ </w:t>
      </w:r>
      <w:r w:rsidRPr="008B5F1E">
        <w:rPr>
          <w:i/>
          <w:iCs/>
          <w:spacing w:val="-2"/>
          <w:sz w:val="28"/>
          <w:szCs w:val="28"/>
          <w:lang w:val="vi-VN"/>
        </w:rPr>
        <w:t xml:space="preserve">Tài nguyên và Môi trường </w:t>
      </w:r>
      <w:r w:rsidRPr="008B5F1E">
        <w:rPr>
          <w:i/>
          <w:iCs/>
          <w:sz w:val="28"/>
          <w:szCs w:val="28"/>
        </w:rPr>
        <w:t>Q</w:t>
      </w:r>
      <w:r w:rsidRPr="008B5F1E">
        <w:rPr>
          <w:i/>
          <w:iCs/>
          <w:sz w:val="28"/>
          <w:szCs w:val="28"/>
          <w:lang w:val="vi-VN"/>
        </w:rPr>
        <w:t xml:space="preserve">uy </w:t>
      </w:r>
      <w:r w:rsidRPr="008B5F1E">
        <w:rPr>
          <w:i/>
          <w:iCs/>
          <w:spacing w:val="-2"/>
          <w:sz w:val="28"/>
          <w:szCs w:val="28"/>
          <w:lang w:val="vi-VN"/>
        </w:rPr>
        <w:t>định về công tác giám sát, kiểm tra, thẩm định và nghiệm thu công trình, sản phẩm trong lĩnh vực quản lý đất đai;</w:t>
      </w:r>
    </w:p>
    <w:p w14:paraId="24BC5E3B" w14:textId="5298A659" w:rsidR="00C0034A" w:rsidRPr="008B5F1E" w:rsidRDefault="00C0034A" w:rsidP="00C0034A">
      <w:pPr>
        <w:pStyle w:val="NormalWeb"/>
        <w:shd w:val="clear" w:color="auto" w:fill="FFFFFF"/>
        <w:spacing w:before="60" w:beforeAutospacing="0" w:after="0" w:afterAutospacing="0"/>
        <w:ind w:firstLine="567"/>
        <w:jc w:val="both"/>
        <w:rPr>
          <w:i/>
          <w:sz w:val="28"/>
          <w:szCs w:val="28"/>
        </w:rPr>
      </w:pPr>
      <w:r w:rsidRPr="008B5F1E">
        <w:rPr>
          <w:i/>
          <w:iCs/>
          <w:sz w:val="28"/>
          <w:szCs w:val="28"/>
          <w:lang w:val="vi-VN"/>
        </w:rPr>
        <w:t>Căn cứ Thông tư số </w:t>
      </w:r>
      <w:hyperlink r:id="rId15" w:tgtFrame="_blank" w:tooltip="Thông tư 33/2017/TT-BTNMT" w:history="1">
        <w:r w:rsidRPr="008B5F1E">
          <w:rPr>
            <w:rStyle w:val="Hyperlink"/>
            <w:i/>
            <w:iCs/>
            <w:color w:val="auto"/>
            <w:sz w:val="28"/>
            <w:szCs w:val="28"/>
            <w:u w:val="none"/>
            <w:lang w:val="vi-VN"/>
          </w:rPr>
          <w:t>33/2017/TT-BTNMT</w:t>
        </w:r>
      </w:hyperlink>
      <w:r w:rsidRPr="008B5F1E">
        <w:rPr>
          <w:i/>
          <w:iCs/>
          <w:sz w:val="28"/>
          <w:szCs w:val="28"/>
          <w:lang w:val="vi-VN"/>
        </w:rPr>
        <w:t xml:space="preserve"> ngày 29 tháng 9 năm 2017 của Bộ </w:t>
      </w:r>
      <w:r w:rsidRPr="008B5F1E">
        <w:rPr>
          <w:i/>
          <w:iCs/>
          <w:sz w:val="28"/>
          <w:szCs w:val="28"/>
        </w:rPr>
        <w:t xml:space="preserve">trưởng Bộ </w:t>
      </w:r>
      <w:r w:rsidRPr="008B5F1E">
        <w:rPr>
          <w:i/>
          <w:iCs/>
          <w:sz w:val="28"/>
          <w:szCs w:val="28"/>
          <w:lang w:val="vi-VN"/>
        </w:rPr>
        <w:t xml:space="preserve">Tài nguyên và Môi trường </w:t>
      </w:r>
      <w:r w:rsidRPr="008B5F1E">
        <w:rPr>
          <w:i/>
          <w:iCs/>
          <w:sz w:val="28"/>
          <w:szCs w:val="28"/>
        </w:rPr>
        <w:t>Q</w:t>
      </w:r>
      <w:r w:rsidRPr="008B5F1E">
        <w:rPr>
          <w:i/>
          <w:iCs/>
          <w:sz w:val="28"/>
          <w:szCs w:val="28"/>
          <w:lang w:val="vi-VN"/>
        </w:rPr>
        <w:t>uy định chi tiết Nghị định số </w:t>
      </w:r>
      <w:hyperlink r:id="rId16" w:tgtFrame="_blank" w:tooltip="Nghị định 01/2017/NĐ-CP" w:history="1">
        <w:r w:rsidRPr="008B5F1E">
          <w:rPr>
            <w:rStyle w:val="Hyperlink"/>
            <w:i/>
            <w:iCs/>
            <w:color w:val="auto"/>
            <w:sz w:val="28"/>
            <w:szCs w:val="28"/>
            <w:u w:val="none"/>
            <w:lang w:val="vi-VN"/>
          </w:rPr>
          <w:t>01/2017/NĐ-CP</w:t>
        </w:r>
      </w:hyperlink>
      <w:r w:rsidRPr="008B5F1E">
        <w:rPr>
          <w:i/>
          <w:iCs/>
          <w:sz w:val="28"/>
          <w:szCs w:val="28"/>
          <w:lang w:val="vi-VN"/>
        </w:rPr>
        <w:t xml:space="preserve"> ngày 06 tháng 01 năm 2017 của Chính phủ </w:t>
      </w:r>
      <w:r w:rsidR="00F62218" w:rsidRPr="008B5F1E">
        <w:rPr>
          <w:i/>
          <w:iCs/>
          <w:sz w:val="28"/>
          <w:szCs w:val="28"/>
        </w:rPr>
        <w:t>S</w:t>
      </w:r>
      <w:r w:rsidRPr="008B5F1E">
        <w:rPr>
          <w:i/>
          <w:iCs/>
          <w:sz w:val="28"/>
          <w:szCs w:val="28"/>
          <w:lang w:val="vi-VN"/>
        </w:rPr>
        <w:t xml:space="preserve">ửa đổi, bổ sung một số </w:t>
      </w:r>
      <w:r w:rsidRPr="008B5F1E">
        <w:rPr>
          <w:i/>
          <w:iCs/>
          <w:sz w:val="28"/>
          <w:szCs w:val="28"/>
        </w:rPr>
        <w:t>n</w:t>
      </w:r>
      <w:r w:rsidRPr="008B5F1E">
        <w:rPr>
          <w:i/>
          <w:iCs/>
          <w:sz w:val="28"/>
          <w:szCs w:val="28"/>
          <w:lang w:val="vi-VN"/>
        </w:rPr>
        <w:t xml:space="preserve">ghị định quy định chi tiết thi hành Luật </w:t>
      </w:r>
      <w:r w:rsidRPr="008B5F1E">
        <w:rPr>
          <w:i/>
          <w:iCs/>
          <w:sz w:val="28"/>
          <w:szCs w:val="28"/>
        </w:rPr>
        <w:t>Đ</w:t>
      </w:r>
      <w:r w:rsidRPr="008B5F1E">
        <w:rPr>
          <w:i/>
          <w:iCs/>
          <w:sz w:val="28"/>
          <w:szCs w:val="28"/>
          <w:lang w:val="vi-VN"/>
        </w:rPr>
        <w:t xml:space="preserve">ất đai và sửa đổi, bổ sung một số điều của các </w:t>
      </w:r>
      <w:r w:rsidRPr="008B5F1E">
        <w:rPr>
          <w:i/>
          <w:iCs/>
          <w:sz w:val="28"/>
          <w:szCs w:val="28"/>
        </w:rPr>
        <w:t>T</w:t>
      </w:r>
      <w:r w:rsidRPr="008B5F1E">
        <w:rPr>
          <w:i/>
          <w:iCs/>
          <w:sz w:val="28"/>
          <w:szCs w:val="28"/>
          <w:lang w:val="vi-VN"/>
        </w:rPr>
        <w:t xml:space="preserve">hông tư hướng dẫn thi hành Luật </w:t>
      </w:r>
      <w:r w:rsidRPr="008B5F1E">
        <w:rPr>
          <w:i/>
          <w:iCs/>
          <w:sz w:val="28"/>
          <w:szCs w:val="28"/>
        </w:rPr>
        <w:t>Đ</w:t>
      </w:r>
      <w:r w:rsidRPr="008B5F1E">
        <w:rPr>
          <w:i/>
          <w:iCs/>
          <w:sz w:val="28"/>
          <w:szCs w:val="28"/>
          <w:lang w:val="vi-VN"/>
        </w:rPr>
        <w:t>ất đai;</w:t>
      </w:r>
    </w:p>
    <w:p w14:paraId="6977CE47" w14:textId="77777777" w:rsidR="00C0034A" w:rsidRPr="008B5F1E" w:rsidRDefault="00C0034A" w:rsidP="00C0034A">
      <w:pPr>
        <w:pStyle w:val="NormalWeb"/>
        <w:shd w:val="clear" w:color="auto" w:fill="FFFFFF"/>
        <w:spacing w:before="60" w:beforeAutospacing="0" w:after="0" w:afterAutospacing="0"/>
        <w:ind w:firstLine="567"/>
        <w:jc w:val="both"/>
        <w:rPr>
          <w:i/>
          <w:sz w:val="28"/>
          <w:szCs w:val="28"/>
        </w:rPr>
      </w:pPr>
      <w:r w:rsidRPr="008B5F1E">
        <w:rPr>
          <w:i/>
          <w:iCs/>
          <w:sz w:val="28"/>
          <w:szCs w:val="28"/>
          <w:lang w:val="vi-VN"/>
        </w:rPr>
        <w:t>Căn cứ Thông tư số </w:t>
      </w:r>
      <w:hyperlink r:id="rId17" w:tgtFrame="_blank" w:tooltip="Thông tư 24/2018/TT-BTNMT" w:history="1">
        <w:r w:rsidRPr="008B5F1E">
          <w:rPr>
            <w:rStyle w:val="Hyperlink"/>
            <w:i/>
            <w:iCs/>
            <w:color w:val="auto"/>
            <w:sz w:val="28"/>
            <w:szCs w:val="28"/>
            <w:u w:val="none"/>
            <w:lang w:val="vi-VN"/>
          </w:rPr>
          <w:t>24/2018/TT-BTNMT</w:t>
        </w:r>
      </w:hyperlink>
      <w:r w:rsidRPr="008B5F1E">
        <w:rPr>
          <w:i/>
          <w:iCs/>
          <w:sz w:val="28"/>
          <w:szCs w:val="28"/>
          <w:lang w:val="vi-VN"/>
        </w:rPr>
        <w:t xml:space="preserve"> ngày 15 tháng 11 năm 2018 của Bộ </w:t>
      </w:r>
      <w:r w:rsidRPr="008B5F1E">
        <w:rPr>
          <w:i/>
          <w:iCs/>
          <w:sz w:val="28"/>
          <w:szCs w:val="28"/>
        </w:rPr>
        <w:t xml:space="preserve">trưởng Bộ </w:t>
      </w:r>
      <w:r w:rsidRPr="008B5F1E">
        <w:rPr>
          <w:i/>
          <w:iCs/>
          <w:sz w:val="28"/>
          <w:szCs w:val="28"/>
          <w:lang w:val="vi-VN"/>
        </w:rPr>
        <w:t xml:space="preserve">Tài nguyên và Môi trường </w:t>
      </w:r>
      <w:r w:rsidRPr="008B5F1E">
        <w:rPr>
          <w:i/>
          <w:iCs/>
          <w:sz w:val="28"/>
          <w:szCs w:val="28"/>
        </w:rPr>
        <w:t>Q</w:t>
      </w:r>
      <w:r w:rsidRPr="008B5F1E">
        <w:rPr>
          <w:i/>
          <w:iCs/>
          <w:sz w:val="28"/>
          <w:szCs w:val="28"/>
          <w:lang w:val="vi-VN"/>
        </w:rPr>
        <w:t xml:space="preserve">uy định về kiểm tra, thẩm định, nghiệm thu chất lượng sản phẩm </w:t>
      </w:r>
      <w:r w:rsidRPr="008B5F1E">
        <w:rPr>
          <w:i/>
          <w:iCs/>
          <w:sz w:val="28"/>
          <w:szCs w:val="28"/>
        </w:rPr>
        <w:t>đ</w:t>
      </w:r>
      <w:r w:rsidRPr="008B5F1E">
        <w:rPr>
          <w:i/>
          <w:iCs/>
          <w:sz w:val="28"/>
          <w:szCs w:val="28"/>
          <w:lang w:val="vi-VN"/>
        </w:rPr>
        <w:t>o đạc và bản đồ;</w:t>
      </w:r>
    </w:p>
    <w:p w14:paraId="3431799F" w14:textId="77777777" w:rsidR="00C0034A" w:rsidRPr="008B5F1E" w:rsidRDefault="00C0034A" w:rsidP="00C0034A">
      <w:pPr>
        <w:pStyle w:val="NormalWeb"/>
        <w:shd w:val="clear" w:color="auto" w:fill="FFFFFF"/>
        <w:spacing w:before="60" w:beforeAutospacing="0" w:after="0" w:afterAutospacing="0"/>
        <w:ind w:firstLine="567"/>
        <w:jc w:val="both"/>
        <w:rPr>
          <w:i/>
          <w:sz w:val="28"/>
          <w:szCs w:val="28"/>
        </w:rPr>
      </w:pPr>
      <w:r w:rsidRPr="008B5F1E">
        <w:rPr>
          <w:i/>
          <w:iCs/>
          <w:sz w:val="28"/>
          <w:szCs w:val="28"/>
          <w:lang w:val="vi-VN"/>
        </w:rPr>
        <w:t>Căn cứ Thông tư số </w:t>
      </w:r>
      <w:hyperlink r:id="rId18" w:tgtFrame="_blank" w:tooltip="Thông tư 19/2019/TT-BTNMT" w:history="1">
        <w:r w:rsidRPr="008B5F1E">
          <w:rPr>
            <w:rStyle w:val="Hyperlink"/>
            <w:i/>
            <w:iCs/>
            <w:color w:val="auto"/>
            <w:sz w:val="28"/>
            <w:szCs w:val="28"/>
            <w:u w:val="none"/>
            <w:lang w:val="vi-VN"/>
          </w:rPr>
          <w:t>19/2019/TT-BTNMT</w:t>
        </w:r>
      </w:hyperlink>
      <w:r w:rsidRPr="008B5F1E">
        <w:rPr>
          <w:i/>
          <w:iCs/>
          <w:sz w:val="28"/>
          <w:szCs w:val="28"/>
          <w:lang w:val="vi-VN"/>
        </w:rPr>
        <w:t xml:space="preserve"> ngày 08 tháng 11 năm 2019 của </w:t>
      </w:r>
      <w:r w:rsidRPr="008B5F1E">
        <w:rPr>
          <w:i/>
          <w:iCs/>
          <w:sz w:val="28"/>
          <w:szCs w:val="28"/>
        </w:rPr>
        <w:t xml:space="preserve"> </w:t>
      </w:r>
      <w:r w:rsidRPr="008B5F1E">
        <w:rPr>
          <w:i/>
          <w:iCs/>
          <w:sz w:val="28"/>
          <w:szCs w:val="28"/>
          <w:lang w:val="vi-VN"/>
        </w:rPr>
        <w:t xml:space="preserve">Bộ </w:t>
      </w:r>
      <w:r w:rsidRPr="008B5F1E">
        <w:rPr>
          <w:i/>
          <w:iCs/>
          <w:sz w:val="28"/>
          <w:szCs w:val="28"/>
        </w:rPr>
        <w:t xml:space="preserve">trưởng Bộ </w:t>
      </w:r>
      <w:r w:rsidRPr="008B5F1E">
        <w:rPr>
          <w:i/>
          <w:iCs/>
          <w:sz w:val="28"/>
          <w:szCs w:val="28"/>
          <w:lang w:val="vi-VN"/>
        </w:rPr>
        <w:t>Tài nguyên và Môi trường</w:t>
      </w:r>
      <w:r w:rsidRPr="008B5F1E">
        <w:rPr>
          <w:i/>
          <w:iCs/>
          <w:sz w:val="28"/>
          <w:szCs w:val="28"/>
        </w:rPr>
        <w:t xml:space="preserve"> Q</w:t>
      </w:r>
      <w:r w:rsidRPr="008B5F1E">
        <w:rPr>
          <w:i/>
          <w:iCs/>
          <w:sz w:val="28"/>
          <w:szCs w:val="28"/>
          <w:lang w:val="vi-VN"/>
        </w:rPr>
        <w:t>uy định kỹ thuật về nội dung và ký hiệu bản đồ địa hình quốc gia tỉ lệ 1:2.000, 1:5.000;</w:t>
      </w:r>
    </w:p>
    <w:p w14:paraId="69139DF4" w14:textId="77777777" w:rsidR="00C0034A" w:rsidRPr="008B5F1E" w:rsidRDefault="00C0034A" w:rsidP="00C0034A">
      <w:pPr>
        <w:pStyle w:val="NormalWeb"/>
        <w:shd w:val="clear" w:color="auto" w:fill="FFFFFF"/>
        <w:spacing w:before="60" w:beforeAutospacing="0" w:after="0" w:afterAutospacing="0"/>
        <w:ind w:firstLine="567"/>
        <w:jc w:val="both"/>
        <w:rPr>
          <w:i/>
          <w:iCs/>
          <w:sz w:val="28"/>
          <w:szCs w:val="28"/>
        </w:rPr>
      </w:pPr>
      <w:r w:rsidRPr="008B5F1E">
        <w:rPr>
          <w:i/>
          <w:iCs/>
          <w:sz w:val="28"/>
          <w:szCs w:val="28"/>
          <w:lang w:val="vi-VN"/>
        </w:rPr>
        <w:t>Căn cứ Thông tư số </w:t>
      </w:r>
      <w:hyperlink r:id="rId19" w:tgtFrame="_blank" w:tooltip="Thông tư 19/2019/TT-BTNMT" w:history="1">
        <w:r w:rsidRPr="008B5F1E">
          <w:rPr>
            <w:rStyle w:val="Hyperlink"/>
            <w:i/>
            <w:iCs/>
            <w:color w:val="auto"/>
            <w:sz w:val="28"/>
            <w:szCs w:val="28"/>
            <w:u w:val="none"/>
            <w:lang w:val="vi-VN"/>
          </w:rPr>
          <w:t>1</w:t>
        </w:r>
        <w:r w:rsidRPr="008B5F1E">
          <w:rPr>
            <w:rStyle w:val="Hyperlink"/>
            <w:i/>
            <w:iCs/>
            <w:color w:val="auto"/>
            <w:sz w:val="28"/>
            <w:szCs w:val="28"/>
            <w:u w:val="none"/>
          </w:rPr>
          <w:t>2</w:t>
        </w:r>
        <w:r w:rsidRPr="008B5F1E">
          <w:rPr>
            <w:rStyle w:val="Hyperlink"/>
            <w:i/>
            <w:iCs/>
            <w:color w:val="auto"/>
            <w:sz w:val="28"/>
            <w:szCs w:val="28"/>
            <w:u w:val="none"/>
            <w:lang w:val="vi-VN"/>
          </w:rPr>
          <w:t>/20</w:t>
        </w:r>
        <w:r w:rsidRPr="008B5F1E">
          <w:rPr>
            <w:rStyle w:val="Hyperlink"/>
            <w:i/>
            <w:iCs/>
            <w:color w:val="auto"/>
            <w:sz w:val="28"/>
            <w:szCs w:val="28"/>
            <w:u w:val="none"/>
          </w:rPr>
          <w:t>20</w:t>
        </w:r>
        <w:r w:rsidRPr="008B5F1E">
          <w:rPr>
            <w:rStyle w:val="Hyperlink"/>
            <w:i/>
            <w:iCs/>
            <w:color w:val="auto"/>
            <w:sz w:val="28"/>
            <w:szCs w:val="28"/>
            <w:u w:val="none"/>
            <w:lang w:val="vi-VN"/>
          </w:rPr>
          <w:t>/TT-BTNMT</w:t>
        </w:r>
      </w:hyperlink>
      <w:r w:rsidRPr="008B5F1E">
        <w:rPr>
          <w:i/>
          <w:iCs/>
          <w:sz w:val="28"/>
          <w:szCs w:val="28"/>
          <w:lang w:val="vi-VN"/>
        </w:rPr>
        <w:t xml:space="preserve"> ngày </w:t>
      </w:r>
      <w:r w:rsidRPr="008B5F1E">
        <w:rPr>
          <w:i/>
          <w:iCs/>
          <w:sz w:val="28"/>
          <w:szCs w:val="28"/>
        </w:rPr>
        <w:t>30</w:t>
      </w:r>
      <w:r w:rsidRPr="008B5F1E">
        <w:rPr>
          <w:i/>
          <w:iCs/>
          <w:sz w:val="28"/>
          <w:szCs w:val="28"/>
          <w:lang w:val="vi-VN"/>
        </w:rPr>
        <w:t xml:space="preserve"> tháng </w:t>
      </w:r>
      <w:r w:rsidRPr="008B5F1E">
        <w:rPr>
          <w:i/>
          <w:iCs/>
          <w:sz w:val="28"/>
          <w:szCs w:val="28"/>
        </w:rPr>
        <w:t>9</w:t>
      </w:r>
      <w:r w:rsidRPr="008B5F1E">
        <w:rPr>
          <w:i/>
          <w:iCs/>
          <w:sz w:val="28"/>
          <w:szCs w:val="28"/>
          <w:lang w:val="vi-VN"/>
        </w:rPr>
        <w:t xml:space="preserve"> năm 20</w:t>
      </w:r>
      <w:r w:rsidRPr="008B5F1E">
        <w:rPr>
          <w:i/>
          <w:iCs/>
          <w:sz w:val="28"/>
          <w:szCs w:val="28"/>
        </w:rPr>
        <w:t>20</w:t>
      </w:r>
      <w:r w:rsidRPr="008B5F1E">
        <w:rPr>
          <w:i/>
          <w:iCs/>
          <w:sz w:val="28"/>
          <w:szCs w:val="28"/>
          <w:lang w:val="vi-VN"/>
        </w:rPr>
        <w:t xml:space="preserve"> của </w:t>
      </w:r>
      <w:r w:rsidRPr="008B5F1E">
        <w:rPr>
          <w:i/>
          <w:iCs/>
          <w:sz w:val="28"/>
          <w:szCs w:val="28"/>
        </w:rPr>
        <w:t xml:space="preserve"> </w:t>
      </w:r>
      <w:r w:rsidRPr="008B5F1E">
        <w:rPr>
          <w:i/>
          <w:iCs/>
          <w:sz w:val="28"/>
          <w:szCs w:val="28"/>
          <w:lang w:val="vi-VN"/>
        </w:rPr>
        <w:t xml:space="preserve">Bộ </w:t>
      </w:r>
      <w:r w:rsidRPr="008B5F1E">
        <w:rPr>
          <w:i/>
          <w:iCs/>
          <w:sz w:val="28"/>
          <w:szCs w:val="28"/>
        </w:rPr>
        <w:t xml:space="preserve">trưởng Bộ </w:t>
      </w:r>
      <w:r w:rsidRPr="008B5F1E">
        <w:rPr>
          <w:i/>
          <w:iCs/>
          <w:sz w:val="28"/>
          <w:szCs w:val="28"/>
          <w:lang w:val="vi-VN"/>
        </w:rPr>
        <w:t xml:space="preserve">Tài nguyên và Môi trường </w:t>
      </w:r>
      <w:r w:rsidRPr="008B5F1E">
        <w:rPr>
          <w:i/>
          <w:iCs/>
          <w:sz w:val="28"/>
          <w:szCs w:val="28"/>
        </w:rPr>
        <w:t>Q</w:t>
      </w:r>
      <w:r w:rsidRPr="008B5F1E">
        <w:rPr>
          <w:i/>
          <w:iCs/>
          <w:sz w:val="28"/>
          <w:szCs w:val="28"/>
          <w:lang w:val="vi-VN"/>
        </w:rPr>
        <w:t>uy định kỹ thuật về nội dung và ký hiệu bản đồ địa hình quốc gia tỷ lệ 1:10.000, 1:25.000;</w:t>
      </w:r>
    </w:p>
    <w:p w14:paraId="309F87A3" w14:textId="62D53A04" w:rsidR="00C0034A" w:rsidRPr="008B5F1E" w:rsidRDefault="00C0034A" w:rsidP="00C0034A">
      <w:pPr>
        <w:pStyle w:val="NormalWeb"/>
        <w:shd w:val="clear" w:color="auto" w:fill="FFFFFF"/>
        <w:spacing w:before="60" w:beforeAutospacing="0" w:after="0" w:afterAutospacing="0"/>
        <w:ind w:firstLine="567"/>
        <w:jc w:val="both"/>
        <w:rPr>
          <w:i/>
          <w:sz w:val="28"/>
          <w:szCs w:val="28"/>
        </w:rPr>
      </w:pPr>
      <w:r w:rsidRPr="008B5F1E">
        <w:rPr>
          <w:i/>
          <w:iCs/>
          <w:sz w:val="28"/>
          <w:szCs w:val="28"/>
        </w:rPr>
        <w:t xml:space="preserve">Căn cứ Thông tư số </w:t>
      </w:r>
      <w:r w:rsidRPr="008B5F1E">
        <w:rPr>
          <w:i/>
          <w:sz w:val="28"/>
          <w:szCs w:val="28"/>
        </w:rPr>
        <w:t xml:space="preserve">09/2021/TT-BTNMT ngày 30 tháng 6 năm 2021 </w:t>
      </w:r>
      <w:r w:rsidR="00156971">
        <w:rPr>
          <w:i/>
          <w:sz w:val="28"/>
          <w:szCs w:val="28"/>
        </w:rPr>
        <w:t xml:space="preserve">của </w:t>
      </w:r>
      <w:r w:rsidRPr="008B5F1E">
        <w:rPr>
          <w:i/>
          <w:iCs/>
          <w:sz w:val="28"/>
          <w:szCs w:val="28"/>
          <w:lang w:val="vi-VN"/>
        </w:rPr>
        <w:t xml:space="preserve">Bộ </w:t>
      </w:r>
      <w:r w:rsidRPr="008B5F1E">
        <w:rPr>
          <w:i/>
          <w:iCs/>
          <w:sz w:val="28"/>
          <w:szCs w:val="28"/>
        </w:rPr>
        <w:t xml:space="preserve">trưởng Bộ </w:t>
      </w:r>
      <w:r w:rsidRPr="008B5F1E">
        <w:rPr>
          <w:i/>
          <w:iCs/>
          <w:sz w:val="28"/>
          <w:szCs w:val="28"/>
          <w:lang w:val="vi-VN"/>
        </w:rPr>
        <w:t>Tài nguyên và Môi trường</w:t>
      </w:r>
      <w:r w:rsidRPr="008B5F1E">
        <w:rPr>
          <w:i/>
          <w:iCs/>
          <w:sz w:val="28"/>
          <w:szCs w:val="28"/>
        </w:rPr>
        <w:t xml:space="preserve"> </w:t>
      </w:r>
      <w:r w:rsidR="00F62218" w:rsidRPr="008B5F1E">
        <w:rPr>
          <w:i/>
          <w:iCs/>
          <w:sz w:val="28"/>
          <w:szCs w:val="28"/>
        </w:rPr>
        <w:t>S</w:t>
      </w:r>
      <w:r w:rsidRPr="008B5F1E">
        <w:rPr>
          <w:i/>
          <w:iCs/>
          <w:sz w:val="28"/>
          <w:szCs w:val="28"/>
        </w:rPr>
        <w:t xml:space="preserve">ửa </w:t>
      </w:r>
      <w:r w:rsidRPr="008B5F1E">
        <w:rPr>
          <w:i/>
          <w:sz w:val="28"/>
          <w:szCs w:val="28"/>
        </w:rPr>
        <w:t>đổi, bổ sung một số điều của các Thông tư quy định chi tiết và hướng dẫn thi hành Luật Đất đai;</w:t>
      </w:r>
    </w:p>
    <w:p w14:paraId="73234490" w14:textId="05F9E817" w:rsidR="00C0034A" w:rsidRPr="008B5F1E" w:rsidRDefault="00C0034A" w:rsidP="00C0034A">
      <w:pPr>
        <w:pStyle w:val="NormalWeb"/>
        <w:shd w:val="clear" w:color="auto" w:fill="FFFFFF"/>
        <w:spacing w:before="60" w:beforeAutospacing="0" w:after="0" w:afterAutospacing="0"/>
        <w:ind w:firstLine="567"/>
        <w:jc w:val="both"/>
        <w:rPr>
          <w:sz w:val="28"/>
          <w:szCs w:val="28"/>
        </w:rPr>
      </w:pPr>
      <w:r w:rsidRPr="008B5F1E">
        <w:rPr>
          <w:i/>
          <w:iCs/>
          <w:sz w:val="28"/>
          <w:szCs w:val="28"/>
          <w:lang w:val="vi-VN"/>
        </w:rPr>
        <w:t>Theo đề nghị của Giám đốc Sở Tài nguyên và Môi trường tại Tờ trình số</w:t>
      </w:r>
      <w:r w:rsidR="00B55464" w:rsidRPr="008B5F1E">
        <w:rPr>
          <w:i/>
          <w:iCs/>
          <w:sz w:val="28"/>
          <w:szCs w:val="28"/>
        </w:rPr>
        <w:t xml:space="preserve"> </w:t>
      </w:r>
      <w:r w:rsidR="00255EA4" w:rsidRPr="0036770B">
        <w:rPr>
          <w:i/>
          <w:iCs/>
          <w:sz w:val="28"/>
          <w:szCs w:val="28"/>
        </w:rPr>
        <w:t>412</w:t>
      </w:r>
      <w:r w:rsidRPr="0036770B">
        <w:rPr>
          <w:i/>
          <w:iCs/>
          <w:sz w:val="28"/>
          <w:szCs w:val="28"/>
          <w:lang w:val="vi-VN"/>
        </w:rPr>
        <w:t xml:space="preserve">/TTr-STNMT ngày </w:t>
      </w:r>
      <w:r w:rsidR="00255EA4" w:rsidRPr="0036770B">
        <w:rPr>
          <w:i/>
          <w:iCs/>
          <w:sz w:val="28"/>
          <w:szCs w:val="28"/>
        </w:rPr>
        <w:t>20</w:t>
      </w:r>
      <w:r w:rsidRPr="0036770B">
        <w:rPr>
          <w:i/>
          <w:iCs/>
          <w:sz w:val="28"/>
          <w:szCs w:val="28"/>
        </w:rPr>
        <w:t xml:space="preserve"> </w:t>
      </w:r>
      <w:r w:rsidRPr="0036770B">
        <w:rPr>
          <w:i/>
          <w:iCs/>
          <w:sz w:val="28"/>
          <w:szCs w:val="28"/>
          <w:lang w:val="vi-VN"/>
        </w:rPr>
        <w:t xml:space="preserve">tháng </w:t>
      </w:r>
      <w:r w:rsidR="00255EA4" w:rsidRPr="0036770B">
        <w:rPr>
          <w:i/>
          <w:iCs/>
          <w:sz w:val="28"/>
          <w:szCs w:val="28"/>
        </w:rPr>
        <w:t>7</w:t>
      </w:r>
      <w:r w:rsidRPr="0036770B">
        <w:rPr>
          <w:i/>
          <w:iCs/>
          <w:sz w:val="28"/>
          <w:szCs w:val="28"/>
          <w:lang w:val="vi-VN"/>
        </w:rPr>
        <w:t xml:space="preserve"> năm </w:t>
      </w:r>
      <w:r w:rsidRPr="008B5F1E">
        <w:rPr>
          <w:i/>
          <w:iCs/>
          <w:sz w:val="28"/>
          <w:szCs w:val="28"/>
          <w:lang w:val="vi-VN"/>
        </w:rPr>
        <w:t>202</w:t>
      </w:r>
      <w:r w:rsidRPr="008B5F1E">
        <w:rPr>
          <w:i/>
          <w:iCs/>
          <w:sz w:val="28"/>
          <w:szCs w:val="28"/>
        </w:rPr>
        <w:t>2.</w:t>
      </w:r>
    </w:p>
    <w:p w14:paraId="2B0A4C0A" w14:textId="77777777" w:rsidR="00C0034A" w:rsidRPr="00FB2FE4" w:rsidRDefault="00C0034A" w:rsidP="00C0034A">
      <w:pPr>
        <w:shd w:val="clear" w:color="auto" w:fill="FFFFFF"/>
        <w:spacing w:before="240" w:after="240" w:line="240" w:lineRule="auto"/>
        <w:jc w:val="center"/>
        <w:rPr>
          <w:rFonts w:eastAsia="Times New Roman"/>
          <w:szCs w:val="28"/>
        </w:rPr>
      </w:pPr>
      <w:r w:rsidRPr="00FB2FE4">
        <w:rPr>
          <w:rFonts w:eastAsia="Times New Roman"/>
          <w:b/>
          <w:bCs/>
          <w:szCs w:val="28"/>
          <w:lang w:val="vi-VN"/>
        </w:rPr>
        <w:t>QUY</w:t>
      </w:r>
      <w:r w:rsidRPr="00FB2FE4">
        <w:rPr>
          <w:rFonts w:eastAsia="Times New Roman"/>
          <w:b/>
          <w:bCs/>
          <w:szCs w:val="28"/>
        </w:rPr>
        <w:t>Ế</w:t>
      </w:r>
      <w:r w:rsidRPr="00FB2FE4">
        <w:rPr>
          <w:rFonts w:eastAsia="Times New Roman"/>
          <w:b/>
          <w:bCs/>
          <w:szCs w:val="28"/>
          <w:lang w:val="vi-VN"/>
        </w:rPr>
        <w:t>T ĐỊNH</w:t>
      </w:r>
      <w:r w:rsidRPr="00FB2FE4">
        <w:rPr>
          <w:rFonts w:eastAsia="Times New Roman"/>
          <w:b/>
          <w:bCs/>
          <w:szCs w:val="28"/>
        </w:rPr>
        <w:t>:</w:t>
      </w:r>
    </w:p>
    <w:p w14:paraId="4513DBB2" w14:textId="77777777" w:rsidR="00C0034A" w:rsidRPr="00FB2FE4" w:rsidRDefault="00C0034A" w:rsidP="00C0034A">
      <w:pPr>
        <w:shd w:val="clear" w:color="auto" w:fill="FFFFFF"/>
        <w:spacing w:before="100" w:after="0" w:line="240" w:lineRule="auto"/>
        <w:ind w:firstLine="567"/>
        <w:jc w:val="both"/>
        <w:rPr>
          <w:rFonts w:eastAsia="Times New Roman"/>
          <w:szCs w:val="28"/>
        </w:rPr>
      </w:pPr>
      <w:r w:rsidRPr="00FB2FE4">
        <w:rPr>
          <w:rFonts w:eastAsia="Times New Roman"/>
          <w:b/>
          <w:bCs/>
          <w:szCs w:val="28"/>
          <w:lang w:val="vi-VN"/>
        </w:rPr>
        <w:t>Điều 1. </w:t>
      </w:r>
      <w:bookmarkStart w:id="1" w:name="dieu_1_name"/>
      <w:r w:rsidRPr="00FB2FE4">
        <w:rPr>
          <w:rFonts w:eastAsia="Times New Roman"/>
          <w:szCs w:val="28"/>
          <w:lang w:val="vi-VN"/>
        </w:rPr>
        <w:t xml:space="preserve">Ban hành kèm theo Quyết định này Quy </w:t>
      </w:r>
      <w:r w:rsidRPr="00FB2FE4">
        <w:rPr>
          <w:rFonts w:eastAsia="Times New Roman"/>
          <w:szCs w:val="28"/>
        </w:rPr>
        <w:t>định một số nội dung về</w:t>
      </w:r>
      <w:r w:rsidRPr="00FB2FE4">
        <w:rPr>
          <w:rFonts w:eastAsia="Times New Roman"/>
          <w:szCs w:val="28"/>
          <w:lang w:val="vi-VN"/>
        </w:rPr>
        <w:t xml:space="preserve"> </w:t>
      </w:r>
      <w:r w:rsidRPr="00FB2FE4">
        <w:rPr>
          <w:rFonts w:eastAsia="Times New Roman"/>
          <w:szCs w:val="28"/>
        </w:rPr>
        <w:t xml:space="preserve">quản lý </w:t>
      </w:r>
      <w:r w:rsidRPr="00FB2FE4">
        <w:rPr>
          <w:rFonts w:eastAsia="Times New Roman"/>
          <w:szCs w:val="28"/>
          <w:lang w:val="vi-VN"/>
        </w:rPr>
        <w:t xml:space="preserve">hoạt động </w:t>
      </w:r>
      <w:r w:rsidRPr="00FB2FE4">
        <w:rPr>
          <w:rFonts w:eastAsia="Times New Roman"/>
          <w:szCs w:val="28"/>
        </w:rPr>
        <w:t>đ</w:t>
      </w:r>
      <w:r w:rsidRPr="00FB2FE4">
        <w:rPr>
          <w:rFonts w:eastAsia="Times New Roman"/>
          <w:szCs w:val="28"/>
          <w:lang w:val="vi-VN"/>
        </w:rPr>
        <w:t xml:space="preserve">o đạc và bản đồ trên địa bàn tỉnh </w:t>
      </w:r>
      <w:r w:rsidRPr="00FB2FE4">
        <w:rPr>
          <w:rFonts w:eastAsia="Times New Roman"/>
          <w:szCs w:val="28"/>
        </w:rPr>
        <w:t>Bắc Giang</w:t>
      </w:r>
      <w:r w:rsidRPr="00FB2FE4">
        <w:rPr>
          <w:rFonts w:eastAsia="Times New Roman"/>
          <w:szCs w:val="28"/>
          <w:lang w:val="vi-VN"/>
        </w:rPr>
        <w:t>.</w:t>
      </w:r>
      <w:bookmarkEnd w:id="1"/>
    </w:p>
    <w:p w14:paraId="25E0211E" w14:textId="388ED186" w:rsidR="00C0034A" w:rsidRPr="0036770B" w:rsidRDefault="00C0034A" w:rsidP="00C0034A">
      <w:pPr>
        <w:shd w:val="clear" w:color="auto" w:fill="FFFFFF"/>
        <w:spacing w:before="100" w:after="0" w:line="240" w:lineRule="auto"/>
        <w:ind w:firstLine="567"/>
        <w:jc w:val="both"/>
        <w:rPr>
          <w:rFonts w:eastAsia="Times New Roman"/>
          <w:spacing w:val="-4"/>
          <w:szCs w:val="28"/>
        </w:rPr>
      </w:pPr>
      <w:bookmarkStart w:id="2" w:name="dieu_2"/>
      <w:r w:rsidRPr="00666B6A">
        <w:rPr>
          <w:rFonts w:eastAsia="Times New Roman"/>
          <w:b/>
          <w:bCs/>
          <w:spacing w:val="-4"/>
          <w:szCs w:val="28"/>
          <w:lang w:val="vi-VN"/>
        </w:rPr>
        <w:t>Điều 2.</w:t>
      </w:r>
      <w:bookmarkEnd w:id="2"/>
      <w:r w:rsidRPr="00666B6A">
        <w:rPr>
          <w:rFonts w:eastAsia="Times New Roman"/>
          <w:b/>
          <w:bCs/>
          <w:spacing w:val="-4"/>
          <w:szCs w:val="28"/>
          <w:lang w:val="vi-VN"/>
        </w:rPr>
        <w:t> </w:t>
      </w:r>
      <w:bookmarkStart w:id="3" w:name="dieu_2_name"/>
      <w:r w:rsidRPr="00666B6A">
        <w:rPr>
          <w:rFonts w:eastAsia="Times New Roman"/>
          <w:spacing w:val="-4"/>
          <w:szCs w:val="28"/>
          <w:lang w:val="vi-VN"/>
        </w:rPr>
        <w:t xml:space="preserve">Quyết định </w:t>
      </w:r>
      <w:r w:rsidRPr="00666B6A">
        <w:rPr>
          <w:rFonts w:eastAsia="Times New Roman"/>
          <w:spacing w:val="-4"/>
          <w:szCs w:val="28"/>
        </w:rPr>
        <w:t xml:space="preserve">này </w:t>
      </w:r>
      <w:r w:rsidRPr="00666B6A">
        <w:rPr>
          <w:rFonts w:eastAsia="Times New Roman"/>
          <w:spacing w:val="-4"/>
          <w:szCs w:val="28"/>
          <w:lang w:val="vi-VN"/>
        </w:rPr>
        <w:t xml:space="preserve">có hiệu lực thi hành kể từ ngày </w:t>
      </w:r>
      <w:r w:rsidR="0076683D" w:rsidRPr="0036770B">
        <w:rPr>
          <w:rFonts w:eastAsia="Times New Roman"/>
          <w:spacing w:val="-4"/>
          <w:szCs w:val="28"/>
        </w:rPr>
        <w:t>05</w:t>
      </w:r>
      <w:r w:rsidRPr="0036770B">
        <w:rPr>
          <w:rFonts w:eastAsia="Times New Roman"/>
          <w:spacing w:val="-4"/>
          <w:szCs w:val="28"/>
        </w:rPr>
        <w:t xml:space="preserve"> tháng </w:t>
      </w:r>
      <w:r w:rsidR="0076683D" w:rsidRPr="0036770B">
        <w:rPr>
          <w:rFonts w:eastAsia="Times New Roman"/>
          <w:spacing w:val="-4"/>
          <w:szCs w:val="28"/>
        </w:rPr>
        <w:t>8</w:t>
      </w:r>
      <w:r w:rsidRPr="0036770B">
        <w:rPr>
          <w:rFonts w:eastAsia="Times New Roman"/>
          <w:spacing w:val="-4"/>
          <w:szCs w:val="28"/>
        </w:rPr>
        <w:t xml:space="preserve"> năm 202</w:t>
      </w:r>
      <w:bookmarkEnd w:id="3"/>
      <w:r w:rsidRPr="0036770B">
        <w:rPr>
          <w:rFonts w:eastAsia="Times New Roman"/>
          <w:spacing w:val="-4"/>
          <w:szCs w:val="28"/>
        </w:rPr>
        <w:t>2.</w:t>
      </w:r>
    </w:p>
    <w:p w14:paraId="2263537E" w14:textId="77777777" w:rsidR="00C0034A" w:rsidRPr="00FB2FE4" w:rsidRDefault="00C0034A" w:rsidP="00C0034A">
      <w:pPr>
        <w:spacing w:before="100" w:after="0" w:line="240" w:lineRule="auto"/>
        <w:ind w:firstLine="567"/>
        <w:jc w:val="both"/>
        <w:rPr>
          <w:spacing w:val="4"/>
          <w:szCs w:val="28"/>
        </w:rPr>
      </w:pPr>
      <w:bookmarkStart w:id="4" w:name="dieu_3"/>
      <w:r w:rsidRPr="00FB2FE4">
        <w:rPr>
          <w:rFonts w:eastAsia="Times New Roman"/>
          <w:b/>
          <w:bCs/>
          <w:szCs w:val="28"/>
          <w:lang w:val="vi-VN"/>
        </w:rPr>
        <w:t>Điều 3.</w:t>
      </w:r>
      <w:bookmarkEnd w:id="4"/>
      <w:r w:rsidRPr="00FB2FE4">
        <w:rPr>
          <w:rFonts w:eastAsia="Times New Roman"/>
          <w:b/>
          <w:bCs/>
          <w:szCs w:val="28"/>
          <w:lang w:val="vi-VN"/>
        </w:rPr>
        <w:t> </w:t>
      </w:r>
      <w:bookmarkStart w:id="5" w:name="dieu_3_name"/>
      <w:r w:rsidRPr="00FB2FE4">
        <w:rPr>
          <w:spacing w:val="4"/>
          <w:szCs w:val="28"/>
        </w:rPr>
        <w:t xml:space="preserve">Thủ trưởng các cơ quan, đơn vị thuộc Ủy ban nhân dân tỉnh; Cục trưởng Cục Thuế tỉnh; Chủ tịch Ủy ban nhân dân các huyện, thành phố; Chủ tịch UBND các xã, phường, thị trấn </w:t>
      </w:r>
      <w:r w:rsidRPr="00FB2FE4">
        <w:t>và tổ chức, cá nhân có liên quan căn cứ Quyết định thi hành</w:t>
      </w:r>
      <w:r w:rsidRPr="00FB2FE4">
        <w:rPr>
          <w:spacing w:val="4"/>
          <w:szCs w:val="28"/>
        </w:rPr>
        <w:t>./.</w:t>
      </w:r>
      <w:bookmarkEnd w:id="5"/>
    </w:p>
    <w:p w14:paraId="5786C936" w14:textId="77777777" w:rsidR="00C0034A" w:rsidRPr="00FB2FE4" w:rsidRDefault="00C0034A" w:rsidP="00C0034A">
      <w:pPr>
        <w:spacing w:after="0" w:line="240" w:lineRule="auto"/>
        <w:ind w:firstLine="567"/>
        <w:jc w:val="both"/>
        <w:rPr>
          <w:spacing w:val="4"/>
          <w:szCs w:val="28"/>
        </w:rPr>
      </w:pPr>
    </w:p>
    <w:tbl>
      <w:tblPr>
        <w:tblW w:w="9180" w:type="dxa"/>
        <w:tblCellSpacing w:w="0" w:type="dxa"/>
        <w:shd w:val="clear" w:color="auto" w:fill="FFFFFF"/>
        <w:tblCellMar>
          <w:left w:w="0" w:type="dxa"/>
          <w:right w:w="0" w:type="dxa"/>
        </w:tblCellMar>
        <w:tblLook w:val="04A0" w:firstRow="1" w:lastRow="0" w:firstColumn="1" w:lastColumn="0" w:noHBand="0" w:noVBand="1"/>
      </w:tblPr>
      <w:tblGrid>
        <w:gridCol w:w="114"/>
        <w:gridCol w:w="2971"/>
        <w:gridCol w:w="1904"/>
        <w:gridCol w:w="4191"/>
      </w:tblGrid>
      <w:tr w:rsidR="00C0034A" w:rsidRPr="00FB2FE4" w14:paraId="36746E27" w14:textId="77777777" w:rsidTr="00F15F86">
        <w:trPr>
          <w:trHeight w:val="2830"/>
          <w:tblCellSpacing w:w="0" w:type="dxa"/>
        </w:trPr>
        <w:tc>
          <w:tcPr>
            <w:tcW w:w="4989" w:type="dxa"/>
            <w:gridSpan w:val="3"/>
            <w:shd w:val="clear" w:color="auto" w:fill="FFFFFF"/>
            <w:tcMar>
              <w:top w:w="0" w:type="dxa"/>
              <w:left w:w="108" w:type="dxa"/>
              <w:bottom w:w="0" w:type="dxa"/>
              <w:right w:w="108" w:type="dxa"/>
            </w:tcMar>
            <w:hideMark/>
          </w:tcPr>
          <w:p w14:paraId="68E1FE8C" w14:textId="6D6F8FE0" w:rsidR="006504E2" w:rsidRPr="00FB2FE4" w:rsidRDefault="00C0034A" w:rsidP="006504E2">
            <w:pPr>
              <w:spacing w:after="0" w:line="240" w:lineRule="auto"/>
              <w:rPr>
                <w:rFonts w:eastAsia="Times New Roman"/>
                <w:sz w:val="24"/>
                <w:szCs w:val="24"/>
                <w:vertAlign w:val="subscript"/>
              </w:rPr>
            </w:pPr>
            <w:r w:rsidRPr="00FB2FE4">
              <w:rPr>
                <w:rFonts w:eastAsia="Times New Roman"/>
                <w:sz w:val="24"/>
                <w:lang w:val="vi-VN"/>
              </w:rPr>
              <w:t> </w:t>
            </w:r>
            <w:r w:rsidRPr="00FB2FE4">
              <w:rPr>
                <w:rFonts w:eastAsia="Times New Roman"/>
                <w:b/>
                <w:i/>
                <w:sz w:val="24"/>
              </w:rPr>
              <w:t>Nơi nhận:</w:t>
            </w:r>
            <w:r w:rsidRPr="00FB2FE4">
              <w:rPr>
                <w:rFonts w:eastAsia="Times New Roman"/>
                <w:sz w:val="24"/>
                <w:lang w:val="vi-VN"/>
              </w:rPr>
              <w:br/>
            </w:r>
          </w:p>
          <w:p w14:paraId="6F1CB5F9" w14:textId="34A4028E" w:rsidR="00C0034A" w:rsidRPr="00FB2FE4" w:rsidRDefault="00C0034A" w:rsidP="00F15F86">
            <w:pPr>
              <w:framePr w:hSpace="180" w:wrap="around" w:vAnchor="text" w:hAnchor="margin" w:y="161"/>
              <w:spacing w:after="0" w:line="240" w:lineRule="auto"/>
              <w:rPr>
                <w:rFonts w:eastAsia="Times New Roman"/>
                <w:sz w:val="24"/>
                <w:szCs w:val="24"/>
                <w:vertAlign w:val="subscript"/>
              </w:rPr>
            </w:pPr>
          </w:p>
        </w:tc>
        <w:tc>
          <w:tcPr>
            <w:tcW w:w="4191" w:type="dxa"/>
            <w:shd w:val="clear" w:color="auto" w:fill="FFFFFF"/>
            <w:tcMar>
              <w:top w:w="0" w:type="dxa"/>
              <w:left w:w="108" w:type="dxa"/>
              <w:bottom w:w="0" w:type="dxa"/>
              <w:right w:w="108" w:type="dxa"/>
            </w:tcMar>
            <w:hideMark/>
          </w:tcPr>
          <w:p w14:paraId="3B7DF75C" w14:textId="77777777" w:rsidR="00C0034A" w:rsidRPr="00FB2FE4" w:rsidRDefault="00C0034A" w:rsidP="00F15F86">
            <w:pPr>
              <w:spacing w:after="0" w:line="240" w:lineRule="auto"/>
              <w:jc w:val="center"/>
              <w:rPr>
                <w:rFonts w:eastAsia="Times New Roman"/>
                <w:b/>
                <w:bCs/>
                <w:szCs w:val="28"/>
              </w:rPr>
            </w:pPr>
            <w:r w:rsidRPr="00FB2FE4">
              <w:rPr>
                <w:rFonts w:eastAsia="Times New Roman"/>
                <w:b/>
                <w:bCs/>
                <w:szCs w:val="28"/>
                <w:lang w:val="vi-VN"/>
              </w:rPr>
              <w:t>TM. ỦY BAN NHÂN DÂN</w:t>
            </w:r>
            <w:r w:rsidRPr="00FB2FE4">
              <w:rPr>
                <w:rFonts w:eastAsia="Times New Roman"/>
                <w:b/>
                <w:bCs/>
                <w:szCs w:val="28"/>
              </w:rPr>
              <w:br/>
              <w:t>KT. CHỦ TỊCH</w:t>
            </w:r>
          </w:p>
          <w:p w14:paraId="6A875F75" w14:textId="77777777" w:rsidR="00C0034A" w:rsidRPr="00FB2FE4" w:rsidRDefault="00C0034A" w:rsidP="00F15F86">
            <w:pPr>
              <w:spacing w:after="0" w:line="240" w:lineRule="auto"/>
              <w:jc w:val="center"/>
              <w:rPr>
                <w:rFonts w:eastAsia="Times New Roman"/>
                <w:b/>
                <w:bCs/>
                <w:szCs w:val="28"/>
              </w:rPr>
            </w:pPr>
            <w:r w:rsidRPr="00FB2FE4">
              <w:rPr>
                <w:rFonts w:eastAsia="Times New Roman"/>
                <w:b/>
                <w:bCs/>
                <w:szCs w:val="28"/>
              </w:rPr>
              <w:t>PHÓ CHỦ TỊCH</w:t>
            </w:r>
            <w:r w:rsidRPr="00FB2FE4">
              <w:rPr>
                <w:rFonts w:eastAsia="Times New Roman"/>
                <w:b/>
                <w:bCs/>
                <w:szCs w:val="28"/>
                <w:lang w:val="vi-VN"/>
              </w:rPr>
              <w:br/>
            </w:r>
            <w:r w:rsidRPr="00FB2FE4">
              <w:rPr>
                <w:rFonts w:eastAsia="Times New Roman"/>
                <w:b/>
                <w:bCs/>
                <w:szCs w:val="28"/>
                <w:lang w:val="vi-VN"/>
              </w:rPr>
              <w:br/>
            </w:r>
          </w:p>
          <w:p w14:paraId="6665FFF1" w14:textId="77777777" w:rsidR="00C0034A" w:rsidRPr="00FB2FE4" w:rsidRDefault="00C0034A" w:rsidP="00F15F86">
            <w:pPr>
              <w:spacing w:before="120" w:after="120" w:line="261" w:lineRule="atLeast"/>
              <w:jc w:val="center"/>
              <w:rPr>
                <w:rFonts w:eastAsia="Times New Roman"/>
                <w:b/>
                <w:bCs/>
                <w:szCs w:val="28"/>
              </w:rPr>
            </w:pPr>
          </w:p>
          <w:p w14:paraId="7218A4BA" w14:textId="77777777" w:rsidR="00C0034A" w:rsidRPr="00FB2FE4" w:rsidRDefault="00C0034A" w:rsidP="00F15F86">
            <w:pPr>
              <w:spacing w:before="120" w:after="120" w:line="261" w:lineRule="atLeast"/>
              <w:jc w:val="center"/>
              <w:rPr>
                <w:rFonts w:eastAsia="Times New Roman"/>
                <w:b/>
                <w:szCs w:val="28"/>
              </w:rPr>
            </w:pPr>
            <w:r w:rsidRPr="00FB2FE4">
              <w:rPr>
                <w:rFonts w:eastAsia="Times New Roman"/>
                <w:b/>
                <w:bCs/>
                <w:szCs w:val="28"/>
                <w:lang w:val="vi-VN"/>
              </w:rPr>
              <w:br/>
            </w:r>
            <w:r w:rsidRPr="00FB2FE4">
              <w:rPr>
                <w:rFonts w:eastAsia="Times New Roman"/>
                <w:b/>
                <w:bCs/>
                <w:szCs w:val="28"/>
              </w:rPr>
              <w:t>Lê Ô Pích</w:t>
            </w:r>
          </w:p>
        </w:tc>
      </w:tr>
      <w:tr w:rsidR="00C0034A" w:rsidRPr="00FB2FE4" w14:paraId="1DBCAF43" w14:textId="77777777" w:rsidTr="00F15F86">
        <w:trPr>
          <w:gridBefore w:val="1"/>
          <w:wBefore w:w="114" w:type="dxa"/>
          <w:trHeight w:val="991"/>
          <w:tblCellSpacing w:w="0" w:type="dxa"/>
        </w:trPr>
        <w:tc>
          <w:tcPr>
            <w:tcW w:w="2971" w:type="dxa"/>
            <w:shd w:val="clear" w:color="auto" w:fill="FFFFFF"/>
            <w:tcMar>
              <w:top w:w="0" w:type="dxa"/>
              <w:left w:w="108" w:type="dxa"/>
              <w:bottom w:w="0" w:type="dxa"/>
              <w:right w:w="108" w:type="dxa"/>
            </w:tcMar>
            <w:hideMark/>
          </w:tcPr>
          <w:p w14:paraId="2BB2AE4D" w14:textId="77777777" w:rsidR="00C0034A" w:rsidRPr="00FB2FE4" w:rsidRDefault="00C0034A" w:rsidP="00F15F86">
            <w:pPr>
              <w:spacing w:before="120" w:after="120" w:line="261" w:lineRule="atLeast"/>
              <w:jc w:val="center"/>
              <w:rPr>
                <w:rFonts w:eastAsia="Times New Roman"/>
                <w:szCs w:val="28"/>
              </w:rPr>
            </w:pPr>
            <w:bookmarkStart w:id="6" w:name="dieu_1"/>
            <w:bookmarkStart w:id="7" w:name="dieu_5"/>
            <w:r w:rsidRPr="00FB2FE4">
              <w:rPr>
                <w:noProof/>
                <w:sz w:val="24"/>
                <w:szCs w:val="24"/>
              </w:rPr>
              <w:lastRenderedPageBreak/>
              <mc:AlternateContent>
                <mc:Choice Requires="wps">
                  <w:drawing>
                    <wp:anchor distT="4294967295" distB="4294967295" distL="114300" distR="114300" simplePos="0" relativeHeight="251664384" behindDoc="0" locked="0" layoutInCell="1" allowOverlap="1" wp14:anchorId="2CD669DC" wp14:editId="38A7E42E">
                      <wp:simplePos x="0" y="0"/>
                      <wp:positionH relativeFrom="column">
                        <wp:posOffset>382270</wp:posOffset>
                      </wp:positionH>
                      <wp:positionV relativeFrom="paragraph">
                        <wp:posOffset>520065</wp:posOffset>
                      </wp:positionV>
                      <wp:extent cx="885825" cy="0"/>
                      <wp:effectExtent l="0" t="0" r="9525"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5BF399" id="Straight Arrow Connector 10" o:spid="_x0000_s1026" type="#_x0000_t32" style="position:absolute;margin-left:30.1pt;margin-top:40.95pt;width:69.7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"/>
                  </w:pict>
                </mc:Fallback>
              </mc:AlternateContent>
            </w:r>
            <w:r w:rsidRPr="00FB2FE4">
              <w:rPr>
                <w:rFonts w:eastAsia="Times New Roman"/>
                <w:b/>
                <w:bCs/>
                <w:sz w:val="30"/>
                <w:szCs w:val="28"/>
              </w:rPr>
              <w:br w:type="page"/>
            </w:r>
            <w:r w:rsidRPr="00FB2FE4">
              <w:rPr>
                <w:rFonts w:eastAsia="Times New Roman"/>
                <w:b/>
                <w:bCs/>
                <w:sz w:val="30"/>
                <w:szCs w:val="28"/>
              </w:rPr>
              <w:br w:type="page"/>
            </w:r>
            <w:bookmarkStart w:id="8" w:name="loai_2"/>
            <w:r w:rsidRPr="00FB2FE4">
              <w:rPr>
                <w:rFonts w:eastAsia="Times New Roman"/>
                <w:b/>
                <w:bCs/>
                <w:szCs w:val="28"/>
                <w:lang w:val="vi-VN"/>
              </w:rPr>
              <w:t>ỦY BAN NHÂN DÂN</w:t>
            </w:r>
            <w:r w:rsidRPr="00FB2FE4">
              <w:rPr>
                <w:rFonts w:eastAsia="Times New Roman"/>
                <w:b/>
                <w:bCs/>
                <w:szCs w:val="28"/>
              </w:rPr>
              <w:br/>
            </w:r>
            <w:r w:rsidRPr="00FB2FE4">
              <w:rPr>
                <w:rFonts w:eastAsia="Times New Roman"/>
                <w:b/>
                <w:bCs/>
                <w:szCs w:val="28"/>
                <w:lang w:val="vi-VN"/>
              </w:rPr>
              <w:t xml:space="preserve">TỈNH </w:t>
            </w:r>
            <w:r w:rsidRPr="00FB2FE4">
              <w:rPr>
                <w:rFonts w:eastAsia="Times New Roman"/>
                <w:b/>
                <w:bCs/>
                <w:szCs w:val="28"/>
              </w:rPr>
              <w:t>BẮC GIANG</w:t>
            </w:r>
            <w:r w:rsidRPr="00FB2FE4">
              <w:rPr>
                <w:rFonts w:eastAsia="Times New Roman"/>
                <w:b/>
                <w:bCs/>
                <w:szCs w:val="28"/>
                <w:lang w:val="vi-VN"/>
              </w:rPr>
              <w:br/>
            </w:r>
          </w:p>
        </w:tc>
        <w:tc>
          <w:tcPr>
            <w:tcW w:w="6095" w:type="dxa"/>
            <w:gridSpan w:val="2"/>
            <w:shd w:val="clear" w:color="auto" w:fill="FFFFFF"/>
            <w:tcMar>
              <w:top w:w="0" w:type="dxa"/>
              <w:left w:w="108" w:type="dxa"/>
              <w:bottom w:w="0" w:type="dxa"/>
              <w:right w:w="108" w:type="dxa"/>
            </w:tcMar>
            <w:hideMark/>
          </w:tcPr>
          <w:p w14:paraId="00D59B8A" w14:textId="77777777" w:rsidR="00C0034A" w:rsidRPr="00FB2FE4" w:rsidRDefault="00C0034A" w:rsidP="00F15F86">
            <w:pPr>
              <w:spacing w:before="120" w:after="120" w:line="261" w:lineRule="atLeast"/>
              <w:jc w:val="center"/>
              <w:rPr>
                <w:rFonts w:eastAsia="Times New Roman"/>
                <w:szCs w:val="28"/>
              </w:rPr>
            </w:pPr>
            <w:r w:rsidRPr="00FB2FE4">
              <w:rPr>
                <w:noProof/>
                <w:sz w:val="24"/>
                <w:szCs w:val="24"/>
              </w:rPr>
              <mc:AlternateContent>
                <mc:Choice Requires="wps">
                  <w:drawing>
                    <wp:anchor distT="4294967295" distB="4294967295" distL="114300" distR="114300" simplePos="0" relativeHeight="251663360" behindDoc="0" locked="0" layoutInCell="1" allowOverlap="1" wp14:anchorId="1BE98896" wp14:editId="6929AE18">
                      <wp:simplePos x="0" y="0"/>
                      <wp:positionH relativeFrom="column">
                        <wp:posOffset>776605</wp:posOffset>
                      </wp:positionH>
                      <wp:positionV relativeFrom="paragraph">
                        <wp:posOffset>527050</wp:posOffset>
                      </wp:positionV>
                      <wp:extent cx="2162175" cy="0"/>
                      <wp:effectExtent l="0" t="0" r="9525"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9B0C16" id="Straight Arrow Connector 9" o:spid="_x0000_s1026" type="#_x0000_t32" style="position:absolute;margin-left:61.15pt;margin-top:41.5pt;width:170.2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"/>
                  </w:pict>
                </mc:Fallback>
              </mc:AlternateContent>
            </w:r>
            <w:r w:rsidRPr="00FB2FE4">
              <w:rPr>
                <w:rFonts w:eastAsia="Times New Roman"/>
                <w:b/>
                <w:bCs/>
                <w:szCs w:val="28"/>
                <w:lang w:val="vi-VN"/>
              </w:rPr>
              <w:t>CỘNG HÒA XÃ HỘI CHỦ NGHĨA VIỆT NAM</w:t>
            </w:r>
            <w:r w:rsidRPr="00FB2FE4">
              <w:rPr>
                <w:rFonts w:eastAsia="Times New Roman"/>
                <w:b/>
                <w:bCs/>
                <w:szCs w:val="28"/>
                <w:lang w:val="vi-VN"/>
              </w:rPr>
              <w:br/>
              <w:t>Độc lập - Tự do - Hạnh phúc</w:t>
            </w:r>
            <w:r w:rsidRPr="00FB2FE4">
              <w:rPr>
                <w:rFonts w:eastAsia="Times New Roman"/>
                <w:b/>
                <w:bCs/>
                <w:szCs w:val="28"/>
                <w:lang w:val="vi-VN"/>
              </w:rPr>
              <w:br/>
            </w:r>
          </w:p>
        </w:tc>
      </w:tr>
      <w:bookmarkEnd w:id="8"/>
    </w:tbl>
    <w:p w14:paraId="6A9C64AC" w14:textId="77777777" w:rsidR="00C0034A" w:rsidRPr="00BE14AF" w:rsidRDefault="00C0034A" w:rsidP="00C0034A">
      <w:pPr>
        <w:shd w:val="clear" w:color="auto" w:fill="FFFFFF"/>
        <w:spacing w:after="0" w:line="240" w:lineRule="auto"/>
        <w:jc w:val="center"/>
        <w:rPr>
          <w:rFonts w:eastAsia="Times New Roman"/>
          <w:b/>
          <w:bCs/>
          <w:sz w:val="8"/>
          <w:szCs w:val="28"/>
        </w:rPr>
      </w:pPr>
    </w:p>
    <w:p w14:paraId="0CCEFCD5" w14:textId="77777777" w:rsidR="00C0034A" w:rsidRPr="00FB2FE4" w:rsidRDefault="00C0034A" w:rsidP="00C0034A">
      <w:pPr>
        <w:shd w:val="clear" w:color="auto" w:fill="FFFFFF"/>
        <w:spacing w:before="120" w:after="0" w:line="240" w:lineRule="auto"/>
        <w:jc w:val="center"/>
        <w:rPr>
          <w:rFonts w:eastAsia="Times New Roman"/>
          <w:szCs w:val="28"/>
        </w:rPr>
      </w:pPr>
      <w:r w:rsidRPr="00FB2FE4">
        <w:rPr>
          <w:rFonts w:eastAsia="Times New Roman"/>
          <w:b/>
          <w:bCs/>
          <w:szCs w:val="28"/>
          <w:lang w:val="vi-VN"/>
        </w:rPr>
        <w:t xml:space="preserve">QUY </w:t>
      </w:r>
      <w:r w:rsidRPr="00FB2FE4">
        <w:rPr>
          <w:rFonts w:eastAsia="Times New Roman"/>
          <w:b/>
          <w:bCs/>
          <w:szCs w:val="28"/>
        </w:rPr>
        <w:t>ĐỊNH</w:t>
      </w:r>
    </w:p>
    <w:p w14:paraId="7BC6272E" w14:textId="77777777" w:rsidR="00C0034A" w:rsidRPr="00FB2FE4" w:rsidRDefault="00C0034A" w:rsidP="00C0034A">
      <w:pPr>
        <w:shd w:val="clear" w:color="auto" w:fill="FFFFFF"/>
        <w:spacing w:after="0" w:line="240" w:lineRule="auto"/>
        <w:jc w:val="center"/>
        <w:rPr>
          <w:rFonts w:eastAsia="Times New Roman"/>
          <w:b/>
          <w:szCs w:val="28"/>
        </w:rPr>
      </w:pPr>
      <w:r w:rsidRPr="00FB2FE4">
        <w:rPr>
          <w:rFonts w:eastAsia="Times New Roman"/>
          <w:b/>
          <w:szCs w:val="28"/>
        </w:rPr>
        <w:t>Một số nội dung về quản lý hoạt động đo đạc và bản đồ</w:t>
      </w:r>
    </w:p>
    <w:p w14:paraId="7BDA0B90" w14:textId="77777777" w:rsidR="00C0034A" w:rsidRPr="00FB2FE4" w:rsidRDefault="00C0034A" w:rsidP="00C0034A">
      <w:pPr>
        <w:shd w:val="clear" w:color="auto" w:fill="FFFFFF"/>
        <w:spacing w:after="0" w:line="240" w:lineRule="auto"/>
        <w:jc w:val="center"/>
        <w:rPr>
          <w:rFonts w:eastAsia="Times New Roman"/>
          <w:b/>
          <w:szCs w:val="28"/>
        </w:rPr>
      </w:pPr>
      <w:r w:rsidRPr="00FB2FE4">
        <w:rPr>
          <w:rFonts w:eastAsia="Times New Roman"/>
          <w:b/>
          <w:szCs w:val="28"/>
        </w:rPr>
        <w:t>trên địa bàn tỉnh Bắc Giang</w:t>
      </w:r>
    </w:p>
    <w:p w14:paraId="76FA9D41" w14:textId="2A7F032A" w:rsidR="00C0034A" w:rsidRPr="00FB2FE4" w:rsidRDefault="00C0034A" w:rsidP="00C0034A">
      <w:pPr>
        <w:shd w:val="clear" w:color="auto" w:fill="FFFFFF"/>
        <w:spacing w:after="0" w:line="240" w:lineRule="auto"/>
        <w:jc w:val="center"/>
        <w:rPr>
          <w:rFonts w:eastAsia="Times New Roman"/>
          <w:i/>
          <w:iCs/>
          <w:szCs w:val="28"/>
        </w:rPr>
      </w:pPr>
      <w:r w:rsidRPr="00FB2FE4">
        <w:rPr>
          <w:rFonts w:eastAsia="Times New Roman"/>
          <w:i/>
          <w:iCs/>
          <w:szCs w:val="28"/>
          <w:lang w:val="vi-VN"/>
        </w:rPr>
        <w:t>(</w:t>
      </w:r>
      <w:r w:rsidRPr="00FB2FE4">
        <w:rPr>
          <w:rFonts w:eastAsia="Times New Roman"/>
          <w:i/>
          <w:iCs/>
          <w:szCs w:val="28"/>
        </w:rPr>
        <w:t>K</w:t>
      </w:r>
      <w:r w:rsidRPr="00FB2FE4">
        <w:rPr>
          <w:rFonts w:eastAsia="Times New Roman"/>
          <w:i/>
          <w:iCs/>
          <w:szCs w:val="28"/>
          <w:lang w:val="vi-VN"/>
        </w:rPr>
        <w:t xml:space="preserve">èm theo Quyết định số </w:t>
      </w:r>
      <w:r w:rsidR="006504E2">
        <w:rPr>
          <w:rFonts w:eastAsia="Times New Roman"/>
          <w:i/>
          <w:iCs/>
          <w:szCs w:val="28"/>
        </w:rPr>
        <w:t>22</w:t>
      </w:r>
      <w:r w:rsidR="00082862">
        <w:rPr>
          <w:rFonts w:eastAsia="Times New Roman"/>
          <w:i/>
          <w:iCs/>
          <w:szCs w:val="28"/>
        </w:rPr>
        <w:t xml:space="preserve"> </w:t>
      </w:r>
      <w:r w:rsidRPr="00FB2FE4">
        <w:rPr>
          <w:rFonts w:eastAsia="Times New Roman"/>
          <w:i/>
          <w:iCs/>
          <w:szCs w:val="28"/>
          <w:lang w:val="vi-VN"/>
        </w:rPr>
        <w:t>/</w:t>
      </w:r>
      <w:r w:rsidRPr="00FB2FE4">
        <w:rPr>
          <w:rFonts w:eastAsia="Times New Roman"/>
          <w:i/>
          <w:iCs/>
          <w:szCs w:val="28"/>
        </w:rPr>
        <w:t>2022/</w:t>
      </w:r>
      <w:r w:rsidRPr="00FB2FE4">
        <w:rPr>
          <w:rFonts w:eastAsia="Times New Roman"/>
          <w:i/>
          <w:iCs/>
          <w:szCs w:val="28"/>
          <w:lang w:val="vi-VN"/>
        </w:rPr>
        <w:t xml:space="preserve">QĐ-UBND ngày </w:t>
      </w:r>
      <w:r w:rsidR="006504E2">
        <w:rPr>
          <w:rFonts w:eastAsia="Times New Roman"/>
          <w:i/>
          <w:iCs/>
          <w:szCs w:val="28"/>
        </w:rPr>
        <w:t xml:space="preserve">20 </w:t>
      </w:r>
      <w:r w:rsidRPr="00FB2FE4">
        <w:rPr>
          <w:rFonts w:eastAsia="Times New Roman"/>
          <w:i/>
          <w:iCs/>
          <w:szCs w:val="28"/>
        </w:rPr>
        <w:t xml:space="preserve">tháng </w:t>
      </w:r>
      <w:r w:rsidR="00430523">
        <w:rPr>
          <w:rFonts w:eastAsia="Times New Roman"/>
          <w:i/>
          <w:iCs/>
          <w:szCs w:val="28"/>
        </w:rPr>
        <w:t>7</w:t>
      </w:r>
      <w:r w:rsidRPr="00FB2FE4">
        <w:rPr>
          <w:rFonts w:eastAsia="Times New Roman"/>
          <w:i/>
          <w:iCs/>
          <w:szCs w:val="28"/>
        </w:rPr>
        <w:t xml:space="preserve"> năm </w:t>
      </w:r>
      <w:r w:rsidRPr="00FB2FE4">
        <w:rPr>
          <w:rFonts w:eastAsia="Times New Roman"/>
          <w:i/>
          <w:iCs/>
          <w:szCs w:val="28"/>
          <w:lang w:val="vi-VN"/>
        </w:rPr>
        <w:t>20</w:t>
      </w:r>
      <w:r w:rsidRPr="00FB2FE4">
        <w:rPr>
          <w:rFonts w:eastAsia="Times New Roman"/>
          <w:i/>
          <w:iCs/>
          <w:szCs w:val="28"/>
        </w:rPr>
        <w:t xml:space="preserve">22 </w:t>
      </w:r>
    </w:p>
    <w:p w14:paraId="076FAFE4" w14:textId="77777777" w:rsidR="00C0034A" w:rsidRPr="00FB2FE4" w:rsidRDefault="00C0034A" w:rsidP="00C0034A">
      <w:pPr>
        <w:shd w:val="clear" w:color="auto" w:fill="FFFFFF"/>
        <w:spacing w:after="0" w:line="240" w:lineRule="auto"/>
        <w:jc w:val="center"/>
        <w:rPr>
          <w:rFonts w:eastAsia="Times New Roman"/>
          <w:i/>
          <w:iCs/>
          <w:szCs w:val="28"/>
        </w:rPr>
      </w:pPr>
      <w:r w:rsidRPr="00FB2FE4">
        <w:rPr>
          <w:rFonts w:eastAsia="Times New Roman"/>
          <w:i/>
          <w:iCs/>
          <w:szCs w:val="28"/>
          <w:lang w:val="vi-VN"/>
        </w:rPr>
        <w:t>của</w:t>
      </w:r>
      <w:r w:rsidRPr="00FB2FE4">
        <w:rPr>
          <w:rFonts w:eastAsia="Times New Roman"/>
          <w:i/>
          <w:iCs/>
          <w:szCs w:val="28"/>
        </w:rPr>
        <w:t xml:space="preserve"> Ủy ban nhân dân</w:t>
      </w:r>
      <w:r w:rsidRPr="00FB2FE4">
        <w:rPr>
          <w:rFonts w:eastAsia="Times New Roman"/>
          <w:i/>
          <w:iCs/>
          <w:szCs w:val="28"/>
          <w:lang w:val="vi-VN"/>
        </w:rPr>
        <w:t xml:space="preserve"> tỉnh </w:t>
      </w:r>
      <w:r w:rsidRPr="00FB2FE4">
        <w:rPr>
          <w:rFonts w:eastAsia="Times New Roman"/>
          <w:i/>
          <w:iCs/>
          <w:szCs w:val="28"/>
        </w:rPr>
        <w:t>Bắc Giang</w:t>
      </w:r>
      <w:r w:rsidRPr="00FB2FE4">
        <w:rPr>
          <w:rFonts w:eastAsia="Times New Roman"/>
          <w:i/>
          <w:iCs/>
          <w:szCs w:val="28"/>
          <w:lang w:val="vi-VN"/>
        </w:rPr>
        <w:t>)</w:t>
      </w:r>
    </w:p>
    <w:p w14:paraId="62BB793F" w14:textId="77777777" w:rsidR="00C0034A" w:rsidRPr="00FB2FE4" w:rsidRDefault="00C0034A" w:rsidP="00C0034A">
      <w:pPr>
        <w:shd w:val="clear" w:color="auto" w:fill="FFFFFF"/>
        <w:spacing w:before="60" w:after="0" w:line="264" w:lineRule="auto"/>
        <w:jc w:val="both"/>
        <w:rPr>
          <w:rFonts w:eastAsia="Times New Roman"/>
          <w:szCs w:val="28"/>
        </w:rPr>
      </w:pPr>
      <w:r w:rsidRPr="00FB2FE4">
        <w:rPr>
          <w:noProof/>
          <w:sz w:val="24"/>
          <w:szCs w:val="24"/>
        </w:rPr>
        <mc:AlternateContent>
          <mc:Choice Requires="wps">
            <w:drawing>
              <wp:anchor distT="4294967295" distB="4294967295" distL="114300" distR="114300" simplePos="0" relativeHeight="251665408" behindDoc="0" locked="0" layoutInCell="1" allowOverlap="1" wp14:anchorId="7F08B31E" wp14:editId="0BCC9564">
                <wp:simplePos x="0" y="0"/>
                <wp:positionH relativeFrom="column">
                  <wp:posOffset>1958340</wp:posOffset>
                </wp:positionH>
                <wp:positionV relativeFrom="paragraph">
                  <wp:posOffset>52070</wp:posOffset>
                </wp:positionV>
                <wp:extent cx="1704975" cy="0"/>
                <wp:effectExtent l="0" t="0" r="952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4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239497" id="Straight Arrow Connector 2" o:spid="_x0000_s1026" type="#_x0000_t32" style="position:absolute;margin-left:154.2pt;margin-top:4.1pt;width:134.2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"/>
            </w:pict>
          </mc:Fallback>
        </mc:AlternateContent>
      </w:r>
    </w:p>
    <w:p w14:paraId="4D27414C" w14:textId="77777777" w:rsidR="00C0034A" w:rsidRPr="00FB2FE4" w:rsidRDefault="00C0034A" w:rsidP="00C0034A">
      <w:pPr>
        <w:shd w:val="clear" w:color="auto" w:fill="FFFFFF"/>
        <w:spacing w:before="120" w:after="0" w:line="240" w:lineRule="auto"/>
        <w:jc w:val="center"/>
        <w:rPr>
          <w:rFonts w:eastAsia="Times New Roman"/>
          <w:szCs w:val="28"/>
        </w:rPr>
      </w:pPr>
      <w:bookmarkStart w:id="9" w:name="chuong_1"/>
      <w:r w:rsidRPr="00FB2FE4">
        <w:rPr>
          <w:rFonts w:eastAsia="Times New Roman"/>
          <w:b/>
          <w:bCs/>
          <w:szCs w:val="28"/>
          <w:lang w:val="vi-VN"/>
        </w:rPr>
        <w:t>Chương I</w:t>
      </w:r>
      <w:bookmarkEnd w:id="9"/>
    </w:p>
    <w:p w14:paraId="7600F186" w14:textId="77777777" w:rsidR="00C0034A" w:rsidRPr="00FB2FE4" w:rsidRDefault="00C0034A" w:rsidP="00C0034A">
      <w:pPr>
        <w:shd w:val="clear" w:color="auto" w:fill="FFFFFF"/>
        <w:spacing w:after="0" w:line="240" w:lineRule="auto"/>
        <w:jc w:val="center"/>
        <w:rPr>
          <w:rFonts w:eastAsia="Times New Roman"/>
          <w:szCs w:val="28"/>
        </w:rPr>
      </w:pPr>
      <w:bookmarkStart w:id="10" w:name="chuong_1_name"/>
      <w:r w:rsidRPr="00FB2FE4">
        <w:rPr>
          <w:rFonts w:eastAsia="Times New Roman"/>
          <w:b/>
          <w:bCs/>
          <w:szCs w:val="28"/>
          <w:lang w:val="vi-VN"/>
        </w:rPr>
        <w:t>NHỮNG QUY ĐỊNH CHUNG</w:t>
      </w:r>
      <w:bookmarkEnd w:id="10"/>
    </w:p>
    <w:p w14:paraId="1D3E979F" w14:textId="77777777" w:rsidR="00C0034A" w:rsidRPr="00BE14AF" w:rsidRDefault="00C0034A" w:rsidP="00C0034A">
      <w:pPr>
        <w:shd w:val="clear" w:color="auto" w:fill="FFFFFF"/>
        <w:spacing w:before="60" w:after="0" w:line="264" w:lineRule="auto"/>
        <w:ind w:firstLine="720"/>
        <w:jc w:val="both"/>
        <w:rPr>
          <w:rFonts w:eastAsia="Times New Roman"/>
          <w:b/>
          <w:bCs/>
          <w:sz w:val="22"/>
          <w:szCs w:val="28"/>
        </w:rPr>
      </w:pPr>
      <w:bookmarkStart w:id="11" w:name="dieu_1_1"/>
    </w:p>
    <w:p w14:paraId="054B5EA5" w14:textId="77777777" w:rsidR="00C0034A" w:rsidRPr="00FB2FE4" w:rsidRDefault="00C0034A" w:rsidP="00C0034A">
      <w:pPr>
        <w:shd w:val="clear" w:color="auto" w:fill="FFFFFF"/>
        <w:spacing w:before="60" w:after="0" w:line="264" w:lineRule="auto"/>
        <w:ind w:firstLine="720"/>
        <w:jc w:val="both"/>
        <w:rPr>
          <w:rFonts w:eastAsia="Times New Roman"/>
          <w:b/>
          <w:bCs/>
          <w:sz w:val="2"/>
          <w:szCs w:val="28"/>
        </w:rPr>
      </w:pPr>
    </w:p>
    <w:p w14:paraId="377A960A" w14:textId="77777777" w:rsidR="00C0034A" w:rsidRPr="00FB2FE4" w:rsidRDefault="00C0034A" w:rsidP="00C0034A">
      <w:pPr>
        <w:shd w:val="clear" w:color="auto" w:fill="FFFFFF"/>
        <w:spacing w:after="0" w:line="240" w:lineRule="auto"/>
        <w:ind w:firstLine="567"/>
        <w:jc w:val="both"/>
        <w:rPr>
          <w:rFonts w:eastAsia="Times New Roman"/>
          <w:b/>
          <w:bCs/>
          <w:szCs w:val="28"/>
        </w:rPr>
      </w:pPr>
      <w:r w:rsidRPr="00FB2FE4">
        <w:rPr>
          <w:rFonts w:eastAsia="Times New Roman"/>
          <w:b/>
          <w:bCs/>
          <w:szCs w:val="28"/>
          <w:lang w:val="vi-VN"/>
        </w:rPr>
        <w:t>Điều 1. Phạm vi điều chỉnh</w:t>
      </w:r>
      <w:bookmarkEnd w:id="11"/>
    </w:p>
    <w:p w14:paraId="74DADD03" w14:textId="77777777" w:rsidR="00C0034A" w:rsidRPr="00FB2FE4" w:rsidRDefault="00C0034A" w:rsidP="00C0034A">
      <w:pPr>
        <w:shd w:val="clear" w:color="auto" w:fill="FFFFFF"/>
        <w:spacing w:before="140" w:after="0" w:line="240" w:lineRule="auto"/>
        <w:ind w:firstLine="567"/>
        <w:jc w:val="both"/>
        <w:rPr>
          <w:rFonts w:eastAsia="Times New Roman"/>
          <w:szCs w:val="28"/>
        </w:rPr>
      </w:pPr>
      <w:r w:rsidRPr="00FB2FE4">
        <w:rPr>
          <w:rFonts w:eastAsia="Times New Roman"/>
          <w:szCs w:val="28"/>
        </w:rPr>
        <w:t xml:space="preserve">1. </w:t>
      </w:r>
      <w:r w:rsidRPr="00FB2FE4">
        <w:rPr>
          <w:rFonts w:eastAsia="Times New Roman"/>
          <w:szCs w:val="28"/>
          <w:lang w:val="vi-VN"/>
        </w:rPr>
        <w:t xml:space="preserve">Quy </w:t>
      </w:r>
      <w:r w:rsidRPr="00FB2FE4">
        <w:rPr>
          <w:rFonts w:eastAsia="Times New Roman"/>
          <w:szCs w:val="28"/>
        </w:rPr>
        <w:t>định</w:t>
      </w:r>
      <w:r w:rsidRPr="00FB2FE4">
        <w:rPr>
          <w:rFonts w:eastAsia="Times New Roman"/>
          <w:szCs w:val="28"/>
          <w:lang w:val="vi-VN"/>
        </w:rPr>
        <w:t xml:space="preserve"> này quy định </w:t>
      </w:r>
      <w:r w:rsidRPr="00FB2FE4">
        <w:rPr>
          <w:rFonts w:eastAsia="Times New Roman"/>
          <w:szCs w:val="28"/>
        </w:rPr>
        <w:t xml:space="preserve">một số nội dung về quản lý </w:t>
      </w:r>
      <w:r w:rsidRPr="00FB2FE4">
        <w:rPr>
          <w:rFonts w:eastAsia="Times New Roman"/>
          <w:szCs w:val="28"/>
          <w:lang w:val="vi-VN"/>
        </w:rPr>
        <w:t xml:space="preserve">hoạt động </w:t>
      </w:r>
      <w:r w:rsidRPr="00FB2FE4">
        <w:rPr>
          <w:rFonts w:eastAsia="Times New Roman"/>
          <w:szCs w:val="28"/>
        </w:rPr>
        <w:t>đ</w:t>
      </w:r>
      <w:r w:rsidRPr="00FB2FE4">
        <w:rPr>
          <w:rFonts w:eastAsia="Times New Roman"/>
          <w:szCs w:val="28"/>
          <w:lang w:val="vi-VN"/>
        </w:rPr>
        <w:t>o đạc và bản đồ</w:t>
      </w:r>
      <w:r w:rsidRPr="00FB2FE4">
        <w:rPr>
          <w:rFonts w:eastAsia="Times New Roman"/>
          <w:szCs w:val="28"/>
        </w:rPr>
        <w:t xml:space="preserve"> cơ bản, bản đồ chuyên ngành </w:t>
      </w:r>
      <w:r>
        <w:rPr>
          <w:rFonts w:eastAsia="Times New Roman"/>
          <w:szCs w:val="28"/>
        </w:rPr>
        <w:t xml:space="preserve">nêu tại Điều 4 Quy định này </w:t>
      </w:r>
      <w:r w:rsidRPr="00FB2FE4">
        <w:rPr>
          <w:rFonts w:eastAsia="Times New Roman"/>
          <w:szCs w:val="28"/>
          <w:lang w:val="vi-VN"/>
        </w:rPr>
        <w:t xml:space="preserve">trên địa bàn tỉnh </w:t>
      </w:r>
      <w:r w:rsidRPr="00FB2FE4">
        <w:rPr>
          <w:rFonts w:eastAsia="Times New Roman"/>
          <w:szCs w:val="28"/>
        </w:rPr>
        <w:t>Bắc Giang.</w:t>
      </w:r>
    </w:p>
    <w:p w14:paraId="0B5DC510" w14:textId="77777777" w:rsidR="00C0034A" w:rsidRPr="00FB2FE4" w:rsidRDefault="00C0034A" w:rsidP="00C0034A">
      <w:pPr>
        <w:shd w:val="clear" w:color="auto" w:fill="FFFFFF"/>
        <w:spacing w:before="140" w:after="0" w:line="240" w:lineRule="auto"/>
        <w:ind w:firstLine="567"/>
        <w:jc w:val="both"/>
        <w:rPr>
          <w:rFonts w:eastAsia="Times New Roman"/>
          <w:szCs w:val="28"/>
        </w:rPr>
      </w:pPr>
      <w:r w:rsidRPr="00FB2FE4">
        <w:rPr>
          <w:rFonts w:eastAsia="Times New Roman"/>
          <w:szCs w:val="28"/>
        </w:rPr>
        <w:t>2. Quy định này không áp dụng đối với hoạt động đo đạc và bản đồ phục vụ mục đích quốc phòng, an ninh của quân đội nhân dân và công an nhân dân.</w:t>
      </w:r>
    </w:p>
    <w:p w14:paraId="275DABCA" w14:textId="77777777" w:rsidR="00C0034A" w:rsidRPr="00FB2FE4" w:rsidRDefault="00C0034A" w:rsidP="00C0034A">
      <w:pPr>
        <w:shd w:val="clear" w:color="auto" w:fill="FFFFFF"/>
        <w:spacing w:before="140" w:after="0" w:line="240" w:lineRule="auto"/>
        <w:ind w:firstLine="567"/>
        <w:jc w:val="both"/>
        <w:rPr>
          <w:rFonts w:eastAsia="Times New Roman"/>
          <w:szCs w:val="28"/>
        </w:rPr>
      </w:pPr>
      <w:r w:rsidRPr="00FB2FE4">
        <w:rPr>
          <w:rFonts w:eastAsia="Times New Roman"/>
          <w:szCs w:val="28"/>
        </w:rPr>
        <w:t>3. Các quy định về quản lý hoạt động đo đạc và bản đồ không nêu trong Quy định này thực hiện theo quy định của pháp luật hiện hành.</w:t>
      </w:r>
    </w:p>
    <w:p w14:paraId="4F9427F8" w14:textId="77777777" w:rsidR="00C0034A" w:rsidRPr="00FB2FE4" w:rsidRDefault="00C0034A" w:rsidP="00C0034A">
      <w:pPr>
        <w:shd w:val="clear" w:color="auto" w:fill="FFFFFF"/>
        <w:spacing w:before="140" w:after="0" w:line="240" w:lineRule="auto"/>
        <w:ind w:firstLine="567"/>
        <w:jc w:val="both"/>
        <w:rPr>
          <w:rFonts w:eastAsia="Times New Roman"/>
          <w:b/>
          <w:szCs w:val="28"/>
        </w:rPr>
      </w:pPr>
      <w:r w:rsidRPr="00FB2FE4">
        <w:rPr>
          <w:rFonts w:eastAsia="Times New Roman"/>
          <w:b/>
          <w:szCs w:val="28"/>
        </w:rPr>
        <w:t>Điều 2. Đối tượng áp dụng</w:t>
      </w:r>
    </w:p>
    <w:p w14:paraId="01CE28CB" w14:textId="77777777" w:rsidR="00C0034A" w:rsidRPr="00FB2FE4" w:rsidRDefault="00C0034A" w:rsidP="00C0034A">
      <w:pPr>
        <w:pStyle w:val="NormalWeb"/>
        <w:shd w:val="clear" w:color="auto" w:fill="FFFFFF"/>
        <w:spacing w:before="140" w:beforeAutospacing="0" w:after="0" w:afterAutospacing="0"/>
        <w:ind w:firstLine="567"/>
        <w:jc w:val="both"/>
        <w:rPr>
          <w:spacing w:val="2"/>
          <w:sz w:val="28"/>
          <w:szCs w:val="28"/>
          <w:shd w:val="clear" w:color="auto" w:fill="FFFFFF"/>
        </w:rPr>
      </w:pPr>
      <w:bookmarkStart w:id="12" w:name="dieu_3_1"/>
      <w:r w:rsidRPr="00FB2FE4">
        <w:rPr>
          <w:spacing w:val="2"/>
          <w:sz w:val="28"/>
          <w:szCs w:val="28"/>
          <w:shd w:val="clear" w:color="auto" w:fill="FFFFFF"/>
        </w:rPr>
        <w:t>Quy định này áp dụng đối với các cơ quan quản lý nhà nước, các tổ chức, cá nhân có liên quan đến hoạt động đo đạc và bản đồ, quản lý, lưu trữ, khai thác, sử dụng thông tin, dữ liệu, sản phẩm đo đạc và bản đồ trên địa bàn tỉnh Bắc Giang.</w:t>
      </w:r>
    </w:p>
    <w:p w14:paraId="5CFFA319" w14:textId="77777777" w:rsidR="00C0034A" w:rsidRPr="00FB2FE4" w:rsidRDefault="00C0034A" w:rsidP="00C0034A">
      <w:pPr>
        <w:shd w:val="clear" w:color="auto" w:fill="FFFFFF"/>
        <w:spacing w:before="140" w:after="0" w:line="240" w:lineRule="auto"/>
        <w:ind w:firstLine="567"/>
        <w:jc w:val="both"/>
        <w:rPr>
          <w:rFonts w:eastAsia="Times New Roman"/>
          <w:szCs w:val="28"/>
        </w:rPr>
      </w:pPr>
      <w:r w:rsidRPr="00FB2FE4">
        <w:rPr>
          <w:rFonts w:eastAsia="Times New Roman"/>
          <w:b/>
          <w:bCs/>
          <w:szCs w:val="28"/>
          <w:lang w:val="vi-VN"/>
        </w:rPr>
        <w:t xml:space="preserve">Điều </w:t>
      </w:r>
      <w:r w:rsidRPr="00FB2FE4">
        <w:rPr>
          <w:rFonts w:eastAsia="Times New Roman"/>
          <w:b/>
          <w:bCs/>
          <w:szCs w:val="28"/>
        </w:rPr>
        <w:t>3</w:t>
      </w:r>
      <w:r w:rsidRPr="00FB2FE4">
        <w:rPr>
          <w:rFonts w:eastAsia="Times New Roman"/>
          <w:b/>
          <w:bCs/>
          <w:szCs w:val="28"/>
          <w:lang w:val="vi-VN"/>
        </w:rPr>
        <w:t xml:space="preserve">. </w:t>
      </w:r>
      <w:r w:rsidRPr="00FB2FE4">
        <w:rPr>
          <w:rFonts w:eastAsia="Times New Roman"/>
          <w:b/>
          <w:bCs/>
          <w:szCs w:val="28"/>
        </w:rPr>
        <w:t>Điều kiện hoạt động đ</w:t>
      </w:r>
      <w:r w:rsidRPr="00FB2FE4">
        <w:rPr>
          <w:rFonts w:eastAsia="Times New Roman"/>
          <w:b/>
          <w:bCs/>
          <w:szCs w:val="28"/>
          <w:lang w:val="vi-VN"/>
        </w:rPr>
        <w:t>o đạc</w:t>
      </w:r>
      <w:r w:rsidRPr="00FB2FE4">
        <w:rPr>
          <w:rFonts w:eastAsia="Times New Roman"/>
          <w:b/>
          <w:bCs/>
          <w:szCs w:val="28"/>
        </w:rPr>
        <w:t xml:space="preserve"> và</w:t>
      </w:r>
      <w:r w:rsidRPr="00FB2FE4">
        <w:rPr>
          <w:rFonts w:eastAsia="Times New Roman"/>
          <w:b/>
          <w:bCs/>
          <w:szCs w:val="28"/>
          <w:lang w:val="vi-VN"/>
        </w:rPr>
        <w:t xml:space="preserve"> bản đồ</w:t>
      </w:r>
      <w:r w:rsidRPr="00FB2FE4">
        <w:rPr>
          <w:rFonts w:eastAsia="Times New Roman"/>
          <w:b/>
          <w:bCs/>
          <w:szCs w:val="28"/>
        </w:rPr>
        <w:t>, sử dụng sản phẩm đo đạc và bản đồ</w:t>
      </w:r>
    </w:p>
    <w:p w14:paraId="5620EE7E" w14:textId="77777777" w:rsidR="00C0034A" w:rsidRPr="00FB2FE4" w:rsidRDefault="00C0034A" w:rsidP="00C0034A">
      <w:pPr>
        <w:shd w:val="clear" w:color="auto" w:fill="FFFFFF"/>
        <w:spacing w:before="140" w:after="0" w:line="240" w:lineRule="auto"/>
        <w:ind w:firstLine="567"/>
        <w:jc w:val="both"/>
        <w:rPr>
          <w:rFonts w:eastAsia="Times New Roman"/>
          <w:szCs w:val="28"/>
        </w:rPr>
      </w:pPr>
      <w:r w:rsidRPr="00FB2FE4">
        <w:rPr>
          <w:rFonts w:eastAsia="Times New Roman"/>
          <w:szCs w:val="28"/>
        </w:rPr>
        <w:t xml:space="preserve">1. </w:t>
      </w:r>
      <w:r w:rsidRPr="00FB2FE4">
        <w:rPr>
          <w:rFonts w:eastAsia="Times New Roman"/>
          <w:szCs w:val="28"/>
          <w:lang w:val="vi-VN"/>
        </w:rPr>
        <w:t>Tổ chức</w:t>
      </w:r>
      <w:r w:rsidRPr="00FB2FE4">
        <w:rPr>
          <w:rFonts w:eastAsia="Times New Roman"/>
          <w:szCs w:val="28"/>
        </w:rPr>
        <w:t xml:space="preserve"> phải </w:t>
      </w:r>
      <w:r w:rsidRPr="00FB2FE4">
        <w:rPr>
          <w:rFonts w:eastAsia="Times New Roman"/>
          <w:szCs w:val="28"/>
          <w:lang w:val="vi-VN"/>
        </w:rPr>
        <w:t xml:space="preserve">có </w:t>
      </w:r>
      <w:r w:rsidRPr="00FB2FE4">
        <w:rPr>
          <w:rFonts w:eastAsia="Times New Roman"/>
          <w:szCs w:val="28"/>
        </w:rPr>
        <w:t>g</w:t>
      </w:r>
      <w:r w:rsidRPr="00FB2FE4">
        <w:rPr>
          <w:rFonts w:eastAsia="Times New Roman"/>
          <w:szCs w:val="28"/>
          <w:lang w:val="vi-VN"/>
        </w:rPr>
        <w:t>iấy phép hoạt động</w:t>
      </w:r>
      <w:r w:rsidRPr="00FB2FE4">
        <w:rPr>
          <w:rFonts w:eastAsia="Times New Roman"/>
          <w:szCs w:val="28"/>
        </w:rPr>
        <w:t>, cá nhân phải có chứng chỉ hành nghề</w:t>
      </w:r>
      <w:r w:rsidRPr="00FB2FE4">
        <w:rPr>
          <w:rFonts w:eastAsia="Times New Roman"/>
          <w:szCs w:val="28"/>
          <w:lang w:val="vi-VN"/>
        </w:rPr>
        <w:t xml:space="preserve"> </w:t>
      </w:r>
      <w:r w:rsidRPr="00FB2FE4">
        <w:rPr>
          <w:rFonts w:eastAsia="Times New Roman"/>
          <w:szCs w:val="28"/>
        </w:rPr>
        <w:t>đo đạc và bản đồ</w:t>
      </w:r>
      <w:r w:rsidRPr="00FB2FE4">
        <w:rPr>
          <w:rFonts w:eastAsia="Times New Roman"/>
          <w:szCs w:val="28"/>
          <w:lang w:val="vi-VN"/>
        </w:rPr>
        <w:t xml:space="preserve"> do </w:t>
      </w:r>
      <w:r w:rsidRPr="00FB2FE4">
        <w:rPr>
          <w:rFonts w:eastAsia="Times New Roman"/>
          <w:szCs w:val="28"/>
        </w:rPr>
        <w:t>cơ quan</w:t>
      </w:r>
      <w:r w:rsidRPr="00FB2FE4">
        <w:rPr>
          <w:rFonts w:eastAsia="Times New Roman"/>
          <w:szCs w:val="28"/>
          <w:lang w:val="vi-VN"/>
        </w:rPr>
        <w:t xml:space="preserve"> có thẩm quyền cấp và đang còn hiệu lực </w:t>
      </w:r>
      <w:r w:rsidRPr="00FB2FE4">
        <w:rPr>
          <w:szCs w:val="28"/>
          <w:lang w:val="vi-VN"/>
        </w:rPr>
        <w:t xml:space="preserve">mới được </w:t>
      </w:r>
      <w:r w:rsidRPr="00FB2FE4">
        <w:rPr>
          <w:szCs w:val="28"/>
        </w:rPr>
        <w:t xml:space="preserve">tham gia hoạt động </w:t>
      </w:r>
      <w:r w:rsidRPr="00FB2FE4">
        <w:rPr>
          <w:szCs w:val="28"/>
          <w:lang w:val="vi-VN"/>
        </w:rPr>
        <w:t xml:space="preserve">đo đạc, </w:t>
      </w:r>
      <w:r w:rsidRPr="00FB2FE4">
        <w:rPr>
          <w:szCs w:val="28"/>
        </w:rPr>
        <w:t xml:space="preserve">thành lập </w:t>
      </w:r>
      <w:r w:rsidRPr="00FB2FE4">
        <w:rPr>
          <w:szCs w:val="28"/>
          <w:lang w:val="vi-VN"/>
        </w:rPr>
        <w:t xml:space="preserve">bản đồ, xuất bản bản đồ trên địa bàn tỉnh </w:t>
      </w:r>
      <w:r w:rsidRPr="00FB2FE4">
        <w:rPr>
          <w:szCs w:val="28"/>
        </w:rPr>
        <w:t>Bắc Giang</w:t>
      </w:r>
      <w:r w:rsidRPr="00FB2FE4">
        <w:rPr>
          <w:szCs w:val="28"/>
          <w:lang w:val="vi-VN"/>
        </w:rPr>
        <w:t>.</w:t>
      </w:r>
    </w:p>
    <w:p w14:paraId="486A44A5" w14:textId="77777777" w:rsidR="00C0034A" w:rsidRPr="00FB2FE4" w:rsidRDefault="00C0034A" w:rsidP="00C0034A">
      <w:pPr>
        <w:shd w:val="clear" w:color="auto" w:fill="FFFFFF"/>
        <w:spacing w:before="140" w:after="0" w:line="240" w:lineRule="auto"/>
        <w:ind w:firstLine="567"/>
        <w:jc w:val="both"/>
        <w:rPr>
          <w:rFonts w:eastAsia="Times New Roman"/>
          <w:szCs w:val="28"/>
        </w:rPr>
      </w:pPr>
      <w:r w:rsidRPr="00FB2FE4">
        <w:rPr>
          <w:rFonts w:eastAsia="Times New Roman"/>
          <w:szCs w:val="28"/>
        </w:rPr>
        <w:t>2</w:t>
      </w:r>
      <w:r w:rsidRPr="00FB2FE4">
        <w:rPr>
          <w:rFonts w:eastAsia="Times New Roman"/>
          <w:szCs w:val="28"/>
          <w:lang w:val="vi-VN"/>
        </w:rPr>
        <w:t xml:space="preserve">. Các sản phẩm </w:t>
      </w:r>
      <w:r w:rsidRPr="00FB2FE4">
        <w:rPr>
          <w:rFonts w:eastAsia="Times New Roman"/>
          <w:szCs w:val="28"/>
        </w:rPr>
        <w:t>đ</w:t>
      </w:r>
      <w:r w:rsidRPr="00FB2FE4">
        <w:rPr>
          <w:rFonts w:eastAsia="Times New Roman"/>
          <w:szCs w:val="28"/>
          <w:lang w:val="vi-VN"/>
        </w:rPr>
        <w:t xml:space="preserve">o đạc và bản đồ trước khi </w:t>
      </w:r>
      <w:r w:rsidRPr="00FB2FE4">
        <w:rPr>
          <w:rFonts w:eastAsia="Times New Roman"/>
          <w:szCs w:val="28"/>
        </w:rPr>
        <w:t xml:space="preserve">đưa vào </w:t>
      </w:r>
      <w:r w:rsidRPr="00FB2FE4">
        <w:rPr>
          <w:rFonts w:eastAsia="Times New Roman"/>
          <w:szCs w:val="28"/>
          <w:lang w:val="vi-VN"/>
        </w:rPr>
        <w:t xml:space="preserve">sử dụng làm tài liệu, </w:t>
      </w:r>
      <w:r w:rsidRPr="00FB2FE4">
        <w:rPr>
          <w:rFonts w:eastAsia="Times New Roman"/>
          <w:szCs w:val="28"/>
        </w:rPr>
        <w:t xml:space="preserve">hồ sơ giải quyết các thủ tục hành chính, </w:t>
      </w:r>
      <w:r w:rsidRPr="00FB2FE4">
        <w:rPr>
          <w:rFonts w:eastAsia="Times New Roman"/>
          <w:szCs w:val="28"/>
          <w:lang w:val="vi-VN"/>
        </w:rPr>
        <w:t xml:space="preserve">hồ sơ quản lý </w:t>
      </w:r>
      <w:r w:rsidRPr="00FB2FE4">
        <w:rPr>
          <w:rFonts w:eastAsia="Times New Roman"/>
          <w:szCs w:val="28"/>
        </w:rPr>
        <w:t>n</w:t>
      </w:r>
      <w:r w:rsidRPr="00FB2FE4">
        <w:rPr>
          <w:rFonts w:eastAsia="Times New Roman"/>
          <w:szCs w:val="28"/>
          <w:lang w:val="vi-VN"/>
        </w:rPr>
        <w:t xml:space="preserve">hà nước phải được cơ quan </w:t>
      </w:r>
      <w:r w:rsidRPr="00FB2FE4">
        <w:rPr>
          <w:rFonts w:eastAsia="Times New Roman"/>
          <w:szCs w:val="28"/>
        </w:rPr>
        <w:t>N</w:t>
      </w:r>
      <w:r w:rsidRPr="00FB2FE4">
        <w:rPr>
          <w:rFonts w:eastAsia="Times New Roman"/>
          <w:szCs w:val="28"/>
          <w:lang w:val="vi-VN"/>
        </w:rPr>
        <w:t>hà nước có thẩm quyền nghiệm thu</w:t>
      </w:r>
      <w:r w:rsidRPr="00FB2FE4">
        <w:rPr>
          <w:rFonts w:eastAsia="Times New Roman"/>
          <w:szCs w:val="28"/>
        </w:rPr>
        <w:t xml:space="preserve"> chất lượng và ký xác nhận</w:t>
      </w:r>
      <w:r w:rsidRPr="00FB2FE4">
        <w:rPr>
          <w:rFonts w:eastAsia="Times New Roman"/>
          <w:szCs w:val="28"/>
          <w:lang w:val="vi-VN"/>
        </w:rPr>
        <w:t xml:space="preserve"> </w:t>
      </w:r>
      <w:r w:rsidRPr="00FB2FE4">
        <w:rPr>
          <w:rFonts w:eastAsia="Times New Roman"/>
          <w:szCs w:val="28"/>
        </w:rPr>
        <w:t>sản phẩm đủ điều kiện đưa vào khai thác, sử dụng theo quy định</w:t>
      </w:r>
      <w:r w:rsidRPr="00FB2FE4">
        <w:rPr>
          <w:rFonts w:eastAsia="Times New Roman"/>
          <w:szCs w:val="28"/>
          <w:lang w:val="vi-VN"/>
        </w:rPr>
        <w:t>.</w:t>
      </w:r>
    </w:p>
    <w:p w14:paraId="2FD844DC" w14:textId="77777777" w:rsidR="00C0034A" w:rsidRPr="00FB2FE4" w:rsidRDefault="00C0034A" w:rsidP="00C0034A">
      <w:pPr>
        <w:shd w:val="clear" w:color="auto" w:fill="FFFFFF"/>
        <w:spacing w:before="140" w:after="0" w:line="240" w:lineRule="auto"/>
        <w:ind w:firstLine="567"/>
        <w:jc w:val="both"/>
        <w:rPr>
          <w:rFonts w:eastAsia="Times New Roman"/>
          <w:szCs w:val="28"/>
        </w:rPr>
      </w:pPr>
      <w:r w:rsidRPr="00FB2FE4">
        <w:rPr>
          <w:rFonts w:eastAsia="Times New Roman"/>
          <w:szCs w:val="28"/>
        </w:rPr>
        <w:t>3</w:t>
      </w:r>
      <w:r w:rsidRPr="00FB2FE4">
        <w:rPr>
          <w:rFonts w:eastAsia="Times New Roman"/>
          <w:szCs w:val="28"/>
          <w:lang w:val="vi-VN"/>
        </w:rPr>
        <w:t xml:space="preserve">. Bản đồ phải ghi rõ cơ sở pháp lý, cơ sở toán học, nguồn gốc xuất xứ, được cơ quan </w:t>
      </w:r>
      <w:r w:rsidRPr="00FB2FE4">
        <w:rPr>
          <w:rFonts w:eastAsia="Times New Roman"/>
          <w:szCs w:val="28"/>
        </w:rPr>
        <w:t>n</w:t>
      </w:r>
      <w:r w:rsidRPr="00FB2FE4">
        <w:rPr>
          <w:rFonts w:eastAsia="Times New Roman"/>
          <w:szCs w:val="28"/>
          <w:lang w:val="vi-VN"/>
        </w:rPr>
        <w:t>hà nước có thẩm quyền xác nhận mới được</w:t>
      </w:r>
      <w:r w:rsidRPr="00FB2FE4">
        <w:rPr>
          <w:rFonts w:eastAsia="Times New Roman"/>
          <w:szCs w:val="28"/>
        </w:rPr>
        <w:t xml:space="preserve"> lưu trữ,</w:t>
      </w:r>
      <w:r w:rsidRPr="00FB2FE4">
        <w:rPr>
          <w:rFonts w:eastAsia="Times New Roman"/>
          <w:szCs w:val="28"/>
          <w:lang w:val="vi-VN"/>
        </w:rPr>
        <w:t xml:space="preserve"> lưu hành sử dụng. </w:t>
      </w:r>
      <w:r>
        <w:rPr>
          <w:rFonts w:eastAsia="Times New Roman"/>
          <w:szCs w:val="28"/>
        </w:rPr>
        <w:t>Trường hợp</w:t>
      </w:r>
      <w:r w:rsidRPr="00FB2FE4">
        <w:rPr>
          <w:rFonts w:eastAsia="Times New Roman"/>
          <w:szCs w:val="28"/>
          <w:lang w:val="vi-VN"/>
        </w:rPr>
        <w:t xml:space="preserve"> xuất bản phải có giấy phép theo quy định của Luật </w:t>
      </w:r>
      <w:r w:rsidRPr="00FB2FE4">
        <w:rPr>
          <w:rFonts w:eastAsia="Times New Roman"/>
          <w:szCs w:val="28"/>
        </w:rPr>
        <w:t>X</w:t>
      </w:r>
      <w:r w:rsidRPr="00FB2FE4">
        <w:rPr>
          <w:rFonts w:eastAsia="Times New Roman"/>
          <w:szCs w:val="28"/>
          <w:lang w:val="vi-VN"/>
        </w:rPr>
        <w:t>uất bản</w:t>
      </w:r>
      <w:r w:rsidRPr="00FB2FE4">
        <w:rPr>
          <w:rFonts w:eastAsia="Times New Roman"/>
          <w:szCs w:val="28"/>
        </w:rPr>
        <w:t xml:space="preserve"> </w:t>
      </w:r>
      <w:r w:rsidRPr="00FB2FE4">
        <w:rPr>
          <w:rFonts w:eastAsia="Times New Roman"/>
          <w:szCs w:val="28"/>
          <w:lang w:val="vi-VN"/>
        </w:rPr>
        <w:t xml:space="preserve">số 19/2012/QH13 </w:t>
      </w:r>
      <w:r w:rsidRPr="00FB2FE4">
        <w:rPr>
          <w:rFonts w:eastAsia="Times New Roman"/>
          <w:szCs w:val="28"/>
        </w:rPr>
        <w:t>ngày 20 tháng 11 năm 2012 của Quốc hội</w:t>
      </w:r>
      <w:r w:rsidRPr="00FB2FE4">
        <w:rPr>
          <w:rFonts w:eastAsia="Times New Roman"/>
          <w:szCs w:val="28"/>
          <w:lang w:val="vi-VN"/>
        </w:rPr>
        <w:t>.</w:t>
      </w:r>
      <w:r w:rsidRPr="00FB2FE4">
        <w:rPr>
          <w:rFonts w:eastAsia="Times New Roman"/>
          <w:szCs w:val="28"/>
        </w:rPr>
        <w:t xml:space="preserve"> </w:t>
      </w:r>
    </w:p>
    <w:p w14:paraId="16D67A60" w14:textId="77777777" w:rsidR="00C0034A" w:rsidRPr="00FB2FE4" w:rsidRDefault="00C0034A" w:rsidP="00C0034A">
      <w:pPr>
        <w:shd w:val="clear" w:color="auto" w:fill="FFFFFF"/>
        <w:spacing w:before="120" w:after="0" w:line="240" w:lineRule="auto"/>
        <w:ind w:firstLine="567"/>
        <w:jc w:val="both"/>
        <w:rPr>
          <w:rFonts w:eastAsia="Times New Roman"/>
          <w:szCs w:val="28"/>
        </w:rPr>
      </w:pPr>
      <w:r w:rsidRPr="00FB2FE4">
        <w:rPr>
          <w:rFonts w:eastAsia="Times New Roman"/>
          <w:szCs w:val="28"/>
        </w:rPr>
        <w:lastRenderedPageBreak/>
        <w:t xml:space="preserve">Các loại bản đồ không có giấy phép xuất bản hoặc chưa được các cơ quan nhà nước có thẩm quyền xác nhận, cho phép bằng văn bản thì không được sử dụng, phát hành hay niêm yết tại trụ sở </w:t>
      </w:r>
      <w:r>
        <w:rPr>
          <w:rFonts w:eastAsia="Times New Roman"/>
          <w:szCs w:val="28"/>
        </w:rPr>
        <w:t>hoặc</w:t>
      </w:r>
      <w:r w:rsidRPr="00FB2FE4">
        <w:rPr>
          <w:rFonts w:eastAsia="Times New Roman"/>
          <w:szCs w:val="28"/>
        </w:rPr>
        <w:t xml:space="preserve"> nơi công cộng.</w:t>
      </w:r>
    </w:p>
    <w:p w14:paraId="3D216F2B" w14:textId="77777777" w:rsidR="00C0034A" w:rsidRPr="00025F72" w:rsidRDefault="00C0034A" w:rsidP="00C0034A">
      <w:pPr>
        <w:shd w:val="clear" w:color="auto" w:fill="FFFFFF"/>
        <w:spacing w:before="60" w:after="0" w:line="264" w:lineRule="auto"/>
        <w:jc w:val="center"/>
        <w:rPr>
          <w:rFonts w:eastAsia="Times New Roman"/>
          <w:b/>
          <w:bCs/>
          <w:sz w:val="32"/>
          <w:szCs w:val="28"/>
        </w:rPr>
      </w:pPr>
      <w:bookmarkStart w:id="13" w:name="chuong_2"/>
      <w:bookmarkEnd w:id="12"/>
    </w:p>
    <w:p w14:paraId="46B2AA99" w14:textId="77777777" w:rsidR="00C0034A" w:rsidRPr="00FB2FE4" w:rsidRDefault="00C0034A" w:rsidP="00C0034A">
      <w:pPr>
        <w:shd w:val="clear" w:color="auto" w:fill="FFFFFF"/>
        <w:spacing w:after="0" w:line="240" w:lineRule="auto"/>
        <w:jc w:val="center"/>
        <w:rPr>
          <w:rFonts w:eastAsia="Times New Roman"/>
          <w:szCs w:val="28"/>
        </w:rPr>
      </w:pPr>
      <w:r w:rsidRPr="00FB2FE4">
        <w:rPr>
          <w:rFonts w:eastAsia="Times New Roman"/>
          <w:b/>
          <w:bCs/>
          <w:szCs w:val="28"/>
          <w:lang w:val="vi-VN"/>
        </w:rPr>
        <w:t>Chương II</w:t>
      </w:r>
      <w:bookmarkEnd w:id="13"/>
    </w:p>
    <w:p w14:paraId="4F479196" w14:textId="77777777" w:rsidR="00C0034A" w:rsidRPr="00FB2FE4" w:rsidRDefault="00C0034A" w:rsidP="00C0034A">
      <w:pPr>
        <w:shd w:val="clear" w:color="auto" w:fill="FFFFFF"/>
        <w:spacing w:after="0" w:line="240" w:lineRule="auto"/>
        <w:jc w:val="center"/>
        <w:rPr>
          <w:rFonts w:eastAsia="Times New Roman"/>
          <w:b/>
          <w:bCs/>
          <w:szCs w:val="28"/>
        </w:rPr>
      </w:pPr>
      <w:bookmarkStart w:id="14" w:name="chuong_2_name"/>
      <w:bookmarkStart w:id="15" w:name="dieu_4"/>
      <w:r w:rsidRPr="00FB2FE4">
        <w:rPr>
          <w:rFonts w:eastAsia="Times New Roman"/>
          <w:b/>
          <w:bCs/>
          <w:szCs w:val="28"/>
          <w:lang w:val="vi-VN"/>
        </w:rPr>
        <w:t xml:space="preserve">QUY ĐỊNH VỀ </w:t>
      </w:r>
      <w:r w:rsidRPr="00FB2FE4">
        <w:rPr>
          <w:rFonts w:eastAsia="Times New Roman"/>
          <w:b/>
          <w:bCs/>
          <w:szCs w:val="28"/>
        </w:rPr>
        <w:t xml:space="preserve">QUẢN LÝ </w:t>
      </w:r>
      <w:r w:rsidRPr="00FB2FE4">
        <w:rPr>
          <w:rFonts w:eastAsia="Times New Roman"/>
          <w:b/>
          <w:bCs/>
          <w:szCs w:val="28"/>
          <w:lang w:val="vi-VN"/>
        </w:rPr>
        <w:t>HOẠT ĐỘNG ĐO ĐẠC VÀ BẢN ĐỒ</w:t>
      </w:r>
      <w:bookmarkEnd w:id="14"/>
    </w:p>
    <w:p w14:paraId="07A917D0" w14:textId="77777777" w:rsidR="00C0034A" w:rsidRPr="00025F72" w:rsidRDefault="00C0034A" w:rsidP="00C0034A">
      <w:pPr>
        <w:shd w:val="clear" w:color="auto" w:fill="FFFFFF"/>
        <w:spacing w:before="60" w:after="0" w:line="264" w:lineRule="auto"/>
        <w:ind w:firstLine="720"/>
        <w:jc w:val="both"/>
        <w:rPr>
          <w:rFonts w:eastAsia="Times New Roman"/>
          <w:b/>
          <w:bCs/>
          <w:sz w:val="36"/>
          <w:szCs w:val="28"/>
        </w:rPr>
      </w:pPr>
    </w:p>
    <w:p w14:paraId="7D0344C0" w14:textId="77777777" w:rsidR="00C0034A" w:rsidRPr="00FB2FE4" w:rsidRDefault="00C0034A" w:rsidP="00C0034A">
      <w:pPr>
        <w:pStyle w:val="NormalWeb"/>
        <w:shd w:val="clear" w:color="auto" w:fill="FFFFFF"/>
        <w:spacing w:before="0" w:beforeAutospacing="0" w:after="0" w:afterAutospacing="0"/>
        <w:ind w:firstLine="567"/>
        <w:jc w:val="both"/>
        <w:rPr>
          <w:sz w:val="28"/>
          <w:szCs w:val="28"/>
        </w:rPr>
      </w:pPr>
      <w:r w:rsidRPr="00FB2FE4">
        <w:rPr>
          <w:b/>
          <w:bCs/>
          <w:sz w:val="28"/>
          <w:szCs w:val="28"/>
          <w:lang w:val="vi-VN"/>
        </w:rPr>
        <w:t xml:space="preserve">Điều </w:t>
      </w:r>
      <w:r w:rsidRPr="00FB2FE4">
        <w:rPr>
          <w:b/>
          <w:bCs/>
          <w:sz w:val="28"/>
          <w:szCs w:val="28"/>
        </w:rPr>
        <w:t>4</w:t>
      </w:r>
      <w:r w:rsidRPr="00FB2FE4">
        <w:rPr>
          <w:b/>
          <w:bCs/>
          <w:sz w:val="28"/>
          <w:szCs w:val="28"/>
          <w:lang w:val="vi-VN"/>
        </w:rPr>
        <w:t>. Các hoạt động đo đạc và bản đồ</w:t>
      </w:r>
    </w:p>
    <w:p w14:paraId="017170D1" w14:textId="77777777" w:rsidR="00C0034A" w:rsidRPr="00FB2FE4" w:rsidRDefault="00C0034A" w:rsidP="00C0034A">
      <w:pPr>
        <w:pStyle w:val="NormalWeb"/>
        <w:shd w:val="clear" w:color="auto" w:fill="FFFFFF"/>
        <w:spacing w:before="120" w:beforeAutospacing="0" w:after="0" w:afterAutospacing="0"/>
        <w:ind w:firstLine="567"/>
        <w:jc w:val="both"/>
        <w:rPr>
          <w:sz w:val="28"/>
          <w:szCs w:val="28"/>
        </w:rPr>
      </w:pPr>
      <w:r w:rsidRPr="00FB2FE4">
        <w:rPr>
          <w:bCs/>
          <w:sz w:val="28"/>
          <w:szCs w:val="28"/>
          <w:lang w:val="vi-VN"/>
        </w:rPr>
        <w:t>1. Hoạt động đo đạc và bản đồ cơ bản</w:t>
      </w:r>
    </w:p>
    <w:p w14:paraId="7801A729" w14:textId="77777777" w:rsidR="00C0034A" w:rsidRPr="00FB2FE4" w:rsidRDefault="00C0034A" w:rsidP="00C0034A">
      <w:pPr>
        <w:pStyle w:val="NormalWeb"/>
        <w:shd w:val="clear" w:color="auto" w:fill="FFFFFF"/>
        <w:spacing w:before="120" w:beforeAutospacing="0" w:after="0" w:afterAutospacing="0"/>
        <w:ind w:firstLine="567"/>
        <w:jc w:val="both"/>
        <w:rPr>
          <w:sz w:val="28"/>
          <w:szCs w:val="28"/>
        </w:rPr>
      </w:pPr>
      <w:r w:rsidRPr="00FB2FE4">
        <w:rPr>
          <w:sz w:val="28"/>
          <w:szCs w:val="28"/>
          <w:lang w:val="vi-VN"/>
        </w:rPr>
        <w:t>a) Xây dựng, vận hành, cập nhật cơ sở dữ liệu nền địa lý quốc gia tỷ lệ 1:2.000 và 1:5.000; thành lập và cập nhật hệ thống bản đồ địa hình quốc gia tỷ lệ 1:2.000 và 1:5.000.</w:t>
      </w:r>
    </w:p>
    <w:p w14:paraId="7276DAA9" w14:textId="77777777" w:rsidR="00C0034A" w:rsidRPr="00FB2FE4" w:rsidRDefault="00C0034A" w:rsidP="00C0034A">
      <w:pPr>
        <w:pStyle w:val="NormalWeb"/>
        <w:shd w:val="clear" w:color="auto" w:fill="FFFFFF"/>
        <w:spacing w:before="120" w:beforeAutospacing="0" w:after="0" w:afterAutospacing="0"/>
        <w:ind w:firstLine="567"/>
        <w:jc w:val="both"/>
        <w:rPr>
          <w:sz w:val="28"/>
          <w:szCs w:val="28"/>
        </w:rPr>
      </w:pPr>
      <w:r w:rsidRPr="00FB2FE4">
        <w:rPr>
          <w:sz w:val="28"/>
          <w:szCs w:val="28"/>
          <w:lang w:val="vi-VN"/>
        </w:rPr>
        <w:t>b) Đo đạc và bản đồ về địa giới hành chính:</w:t>
      </w:r>
    </w:p>
    <w:p w14:paraId="54AF7A0F" w14:textId="77777777" w:rsidR="00C0034A" w:rsidRPr="00FB2FE4" w:rsidRDefault="00C0034A" w:rsidP="00C0034A">
      <w:pPr>
        <w:pStyle w:val="NormalWeb"/>
        <w:shd w:val="clear" w:color="auto" w:fill="FFFFFF"/>
        <w:spacing w:before="120" w:beforeAutospacing="0" w:after="0" w:afterAutospacing="0"/>
        <w:ind w:firstLine="567"/>
        <w:jc w:val="both"/>
        <w:rPr>
          <w:sz w:val="28"/>
          <w:szCs w:val="28"/>
        </w:rPr>
      </w:pPr>
      <w:r w:rsidRPr="00FB2FE4">
        <w:rPr>
          <w:sz w:val="28"/>
          <w:szCs w:val="28"/>
          <w:lang w:val="vi-VN"/>
        </w:rPr>
        <w:t xml:space="preserve">Đo đạc, thành lập bản đồ, phục vụ lập hồ sơ địa giới hành chính và đo đạc, cắm mốc địa giới hành chính </w:t>
      </w:r>
      <w:r w:rsidRPr="00FB2FE4">
        <w:rPr>
          <w:sz w:val="28"/>
          <w:szCs w:val="28"/>
        </w:rPr>
        <w:t xml:space="preserve">các </w:t>
      </w:r>
      <w:r w:rsidRPr="00FB2FE4">
        <w:rPr>
          <w:sz w:val="28"/>
          <w:szCs w:val="28"/>
          <w:lang w:val="vi-VN"/>
        </w:rPr>
        <w:t>cấp;</w:t>
      </w:r>
    </w:p>
    <w:p w14:paraId="6AEA643E" w14:textId="77777777" w:rsidR="00C0034A" w:rsidRPr="00FB2FE4" w:rsidRDefault="00C0034A" w:rsidP="00C0034A">
      <w:pPr>
        <w:pStyle w:val="NormalWeb"/>
        <w:shd w:val="clear" w:color="auto" w:fill="FFFFFF"/>
        <w:spacing w:before="120" w:beforeAutospacing="0" w:after="0" w:afterAutospacing="0"/>
        <w:ind w:firstLine="567"/>
        <w:jc w:val="both"/>
        <w:rPr>
          <w:sz w:val="28"/>
          <w:szCs w:val="28"/>
        </w:rPr>
      </w:pPr>
      <w:r w:rsidRPr="00FB2FE4">
        <w:rPr>
          <w:sz w:val="28"/>
          <w:szCs w:val="28"/>
          <w:lang w:val="vi-VN"/>
        </w:rPr>
        <w:t xml:space="preserve">Đo đạc, chỉnh lý, bổ sung bản đồ địa giới hành chính theo Nghị quyết, Quyết định thành lập, giải thể, sáp nhập, chia tách, điều chỉnh địa giới đơn vị hành chính; đo đạc phục vụ giải quyết tranh chấp liên quan đến địa giới đơn vị hành chính </w:t>
      </w:r>
      <w:r w:rsidRPr="00FB2FE4">
        <w:rPr>
          <w:sz w:val="28"/>
          <w:szCs w:val="28"/>
        </w:rPr>
        <w:t xml:space="preserve">các </w:t>
      </w:r>
      <w:r w:rsidRPr="00FB2FE4">
        <w:rPr>
          <w:sz w:val="28"/>
          <w:szCs w:val="28"/>
          <w:lang w:val="vi-VN"/>
        </w:rPr>
        <w:t>cấp.</w:t>
      </w:r>
    </w:p>
    <w:p w14:paraId="3D1493B6" w14:textId="77777777" w:rsidR="00C0034A" w:rsidRPr="00FB2FE4" w:rsidRDefault="00C0034A" w:rsidP="00C0034A">
      <w:pPr>
        <w:pStyle w:val="NormalWeb"/>
        <w:shd w:val="clear" w:color="auto" w:fill="FFFFFF"/>
        <w:spacing w:before="120" w:beforeAutospacing="0" w:after="0" w:afterAutospacing="0"/>
        <w:ind w:firstLine="567"/>
        <w:jc w:val="both"/>
        <w:rPr>
          <w:sz w:val="28"/>
          <w:szCs w:val="28"/>
        </w:rPr>
      </w:pPr>
      <w:r w:rsidRPr="00FB2FE4">
        <w:rPr>
          <w:bCs/>
          <w:sz w:val="28"/>
          <w:szCs w:val="28"/>
          <w:lang w:val="vi-VN"/>
        </w:rPr>
        <w:t>2. Hoạt động đo đạc và bản đồ chuyên ngành</w:t>
      </w:r>
    </w:p>
    <w:p w14:paraId="59738A40" w14:textId="77777777" w:rsidR="00C0034A" w:rsidRPr="00FB2FE4" w:rsidRDefault="00C0034A" w:rsidP="00C0034A">
      <w:pPr>
        <w:pStyle w:val="NormalWeb"/>
        <w:shd w:val="clear" w:color="auto" w:fill="FFFFFF"/>
        <w:spacing w:before="120" w:beforeAutospacing="0" w:after="0" w:afterAutospacing="0"/>
        <w:ind w:firstLine="567"/>
        <w:jc w:val="both"/>
        <w:rPr>
          <w:sz w:val="28"/>
          <w:szCs w:val="28"/>
        </w:rPr>
      </w:pPr>
      <w:r w:rsidRPr="00FB2FE4">
        <w:rPr>
          <w:sz w:val="28"/>
          <w:szCs w:val="28"/>
          <w:lang w:val="vi-VN"/>
        </w:rPr>
        <w:t>a) Thiết lập hệ thống số liệu mạng lưới đo đạc cơ sở chuyên ngành.</w:t>
      </w:r>
    </w:p>
    <w:p w14:paraId="408BB0FC" w14:textId="77777777" w:rsidR="00C0034A" w:rsidRPr="00FB2FE4" w:rsidRDefault="00C0034A" w:rsidP="00C0034A">
      <w:pPr>
        <w:pStyle w:val="NormalWeb"/>
        <w:shd w:val="clear" w:color="auto" w:fill="FFFFFF"/>
        <w:spacing w:before="120" w:beforeAutospacing="0" w:after="0" w:afterAutospacing="0"/>
        <w:ind w:firstLine="567"/>
        <w:jc w:val="both"/>
        <w:rPr>
          <w:spacing w:val="4"/>
          <w:sz w:val="28"/>
          <w:szCs w:val="28"/>
        </w:rPr>
      </w:pPr>
      <w:r w:rsidRPr="00FB2FE4">
        <w:rPr>
          <w:spacing w:val="4"/>
          <w:sz w:val="28"/>
          <w:szCs w:val="28"/>
          <w:lang w:val="vi-VN"/>
        </w:rPr>
        <w:t>b) Đo đạc, thành lập bản đồ địa chính và xây dựng cơ sở dữ liệu bản đồ địa chính.</w:t>
      </w:r>
    </w:p>
    <w:p w14:paraId="4A11976D" w14:textId="77777777" w:rsidR="00C0034A" w:rsidRPr="00FB2FE4" w:rsidRDefault="00C0034A" w:rsidP="00C0034A">
      <w:pPr>
        <w:pStyle w:val="NormalWeb"/>
        <w:shd w:val="clear" w:color="auto" w:fill="FFFFFF"/>
        <w:spacing w:before="120" w:beforeAutospacing="0" w:after="0" w:afterAutospacing="0"/>
        <w:ind w:firstLine="567"/>
        <w:jc w:val="both"/>
        <w:rPr>
          <w:spacing w:val="-4"/>
          <w:sz w:val="28"/>
          <w:szCs w:val="28"/>
        </w:rPr>
      </w:pPr>
      <w:r w:rsidRPr="00FB2FE4">
        <w:rPr>
          <w:spacing w:val="-4"/>
          <w:sz w:val="28"/>
          <w:szCs w:val="28"/>
          <w:lang w:val="vi-VN"/>
        </w:rPr>
        <w:t>c) Thành lập và hiện chỉnh bản đồ hành chính</w:t>
      </w:r>
      <w:r w:rsidRPr="00FB2FE4">
        <w:rPr>
          <w:spacing w:val="-4"/>
          <w:sz w:val="28"/>
          <w:szCs w:val="28"/>
        </w:rPr>
        <w:t xml:space="preserve"> c</w:t>
      </w:r>
      <w:r w:rsidRPr="00FB2FE4">
        <w:rPr>
          <w:spacing w:val="-4"/>
          <w:sz w:val="28"/>
          <w:szCs w:val="28"/>
          <w:lang w:val="vi-VN"/>
        </w:rPr>
        <w:t>ấp tỉnh, cấp huyện, cấp xã.</w:t>
      </w:r>
    </w:p>
    <w:p w14:paraId="1FEB0F4F" w14:textId="77777777" w:rsidR="00C0034A" w:rsidRPr="00FB2FE4" w:rsidRDefault="00C0034A" w:rsidP="00C0034A">
      <w:pPr>
        <w:pStyle w:val="NormalWeb"/>
        <w:shd w:val="clear" w:color="auto" w:fill="FFFFFF"/>
        <w:spacing w:before="120" w:beforeAutospacing="0" w:after="0" w:afterAutospacing="0"/>
        <w:ind w:firstLine="567"/>
        <w:jc w:val="both"/>
        <w:rPr>
          <w:sz w:val="28"/>
          <w:szCs w:val="28"/>
        </w:rPr>
      </w:pPr>
      <w:r w:rsidRPr="00FB2FE4">
        <w:rPr>
          <w:sz w:val="28"/>
          <w:szCs w:val="28"/>
          <w:lang w:val="vi-VN"/>
        </w:rPr>
        <w:t>d) Đo đạc, thành lập bản đồ công trình ngầm.</w:t>
      </w:r>
    </w:p>
    <w:p w14:paraId="17B713F5" w14:textId="77777777" w:rsidR="00C0034A" w:rsidRPr="00FB2FE4" w:rsidRDefault="00C0034A" w:rsidP="00C0034A">
      <w:pPr>
        <w:pStyle w:val="NormalWeb"/>
        <w:shd w:val="clear" w:color="auto" w:fill="FFFFFF"/>
        <w:spacing w:before="120" w:beforeAutospacing="0" w:after="0" w:afterAutospacing="0"/>
        <w:ind w:firstLine="567"/>
        <w:jc w:val="both"/>
        <w:rPr>
          <w:sz w:val="28"/>
          <w:szCs w:val="28"/>
        </w:rPr>
      </w:pPr>
      <w:r w:rsidRPr="00FB2FE4">
        <w:rPr>
          <w:sz w:val="28"/>
          <w:szCs w:val="28"/>
          <w:lang w:val="vi-VN"/>
        </w:rPr>
        <w:t>đ) Đo đạc, thành lập bản đồ phục vụ phòng, chống thiên tai, cứu hộ, cứu nạn, khắc phục sự cố môi trường, ứng phó với biến đổi khí hậu.</w:t>
      </w:r>
    </w:p>
    <w:p w14:paraId="658551B4" w14:textId="77777777" w:rsidR="00C0034A" w:rsidRPr="00FB2FE4" w:rsidRDefault="00C0034A" w:rsidP="00C0034A">
      <w:pPr>
        <w:pStyle w:val="NormalWeb"/>
        <w:shd w:val="clear" w:color="auto" w:fill="FFFFFF"/>
        <w:spacing w:before="120" w:beforeAutospacing="0" w:after="0" w:afterAutospacing="0"/>
        <w:ind w:firstLine="567"/>
        <w:jc w:val="both"/>
        <w:rPr>
          <w:sz w:val="28"/>
          <w:szCs w:val="28"/>
        </w:rPr>
      </w:pPr>
      <w:r w:rsidRPr="00FB2FE4">
        <w:rPr>
          <w:sz w:val="28"/>
          <w:szCs w:val="28"/>
          <w:lang w:val="vi-VN"/>
        </w:rPr>
        <w:t>e) Xây dựng, vận hành công trình hạ tầng đo đạc chuyên ngành (mốc đo đạc chuyên ngành; trạm định vị vệ tinh chuyên ngành).</w:t>
      </w:r>
    </w:p>
    <w:p w14:paraId="469C4CF8" w14:textId="77777777" w:rsidR="00C0034A" w:rsidRPr="00FB2FE4" w:rsidRDefault="00C0034A" w:rsidP="00C0034A">
      <w:pPr>
        <w:pStyle w:val="NormalWeb"/>
        <w:shd w:val="clear" w:color="auto" w:fill="FFFFFF"/>
        <w:spacing w:before="120" w:beforeAutospacing="0" w:after="0" w:afterAutospacing="0"/>
        <w:ind w:firstLine="567"/>
        <w:jc w:val="both"/>
        <w:rPr>
          <w:sz w:val="28"/>
          <w:szCs w:val="28"/>
        </w:rPr>
      </w:pPr>
      <w:r w:rsidRPr="00FB2FE4">
        <w:rPr>
          <w:sz w:val="28"/>
          <w:szCs w:val="28"/>
          <w:lang w:val="vi-VN"/>
        </w:rPr>
        <w:t>g) Khảo sát, đo đạc phục vụ thiết kế, thi công các công trình dân dụng, công nghiệp, giao thông, thủy lợi.</w:t>
      </w:r>
    </w:p>
    <w:p w14:paraId="7541931E" w14:textId="77777777" w:rsidR="00C0034A" w:rsidRPr="00FB2FE4" w:rsidRDefault="00C0034A" w:rsidP="00C0034A">
      <w:pPr>
        <w:pStyle w:val="NormalWeb"/>
        <w:shd w:val="clear" w:color="auto" w:fill="FFFFFF"/>
        <w:spacing w:before="120" w:beforeAutospacing="0" w:after="0" w:afterAutospacing="0"/>
        <w:ind w:firstLine="567"/>
        <w:jc w:val="both"/>
        <w:rPr>
          <w:sz w:val="28"/>
          <w:szCs w:val="28"/>
        </w:rPr>
      </w:pPr>
      <w:r w:rsidRPr="00FB2FE4">
        <w:rPr>
          <w:sz w:val="28"/>
          <w:szCs w:val="28"/>
          <w:lang w:val="vi-VN"/>
        </w:rPr>
        <w:t>h) Đo đạc, cắm mốc</w:t>
      </w:r>
      <w:r w:rsidRPr="00FB2FE4">
        <w:rPr>
          <w:sz w:val="28"/>
          <w:szCs w:val="28"/>
        </w:rPr>
        <w:t xml:space="preserve"> q</w:t>
      </w:r>
      <w:r w:rsidRPr="00FB2FE4">
        <w:rPr>
          <w:sz w:val="28"/>
          <w:szCs w:val="28"/>
          <w:lang w:val="vi-VN"/>
        </w:rPr>
        <w:t>uy hoạch xây dựng, quy hoạch sử dụng đất, mốc lộ giới giao thông, mốc giới giải phóng mặt bằng, mốc ranh giới tài nguyên khoáng sản và mốc giới các công trình khác theo quy định của Nhà nước.</w:t>
      </w:r>
    </w:p>
    <w:bookmarkEnd w:id="15"/>
    <w:p w14:paraId="6FB5DB9C" w14:textId="77777777" w:rsidR="00C0034A" w:rsidRPr="00FB2FE4" w:rsidRDefault="00C0034A" w:rsidP="00C0034A">
      <w:pPr>
        <w:pStyle w:val="NormalWeb"/>
        <w:shd w:val="clear" w:color="auto" w:fill="FFFFFF"/>
        <w:spacing w:before="120" w:beforeAutospacing="0" w:after="0" w:afterAutospacing="0"/>
        <w:ind w:firstLine="567"/>
        <w:jc w:val="both"/>
        <w:rPr>
          <w:sz w:val="28"/>
          <w:szCs w:val="28"/>
        </w:rPr>
      </w:pPr>
      <w:r w:rsidRPr="00FB2FE4">
        <w:rPr>
          <w:b/>
          <w:bCs/>
          <w:sz w:val="28"/>
          <w:szCs w:val="28"/>
          <w:lang w:val="vi-VN"/>
        </w:rPr>
        <w:t xml:space="preserve">Điều </w:t>
      </w:r>
      <w:r w:rsidRPr="00FB2FE4">
        <w:rPr>
          <w:b/>
          <w:bCs/>
          <w:sz w:val="28"/>
          <w:szCs w:val="28"/>
        </w:rPr>
        <w:t>5</w:t>
      </w:r>
      <w:r w:rsidRPr="00FB2FE4">
        <w:rPr>
          <w:b/>
          <w:bCs/>
          <w:sz w:val="28"/>
          <w:szCs w:val="28"/>
          <w:lang w:val="vi-VN"/>
        </w:rPr>
        <w:t>. Đo đạc</w:t>
      </w:r>
      <w:r w:rsidRPr="00FB2FE4">
        <w:rPr>
          <w:b/>
          <w:bCs/>
          <w:sz w:val="28"/>
          <w:szCs w:val="28"/>
        </w:rPr>
        <w:t xml:space="preserve"> và</w:t>
      </w:r>
      <w:r w:rsidRPr="00FB2FE4">
        <w:rPr>
          <w:b/>
          <w:bCs/>
          <w:sz w:val="28"/>
          <w:szCs w:val="28"/>
          <w:lang w:val="vi-VN"/>
        </w:rPr>
        <w:t xml:space="preserve"> thành lập các loại bản đồ</w:t>
      </w:r>
      <w:r w:rsidRPr="00FB2FE4">
        <w:rPr>
          <w:b/>
          <w:bCs/>
          <w:sz w:val="28"/>
          <w:szCs w:val="28"/>
        </w:rPr>
        <w:t xml:space="preserve"> </w:t>
      </w:r>
    </w:p>
    <w:p w14:paraId="2EB6D74D" w14:textId="77777777" w:rsidR="00C0034A" w:rsidRPr="00FB2FE4" w:rsidRDefault="00C0034A" w:rsidP="00C0034A">
      <w:pPr>
        <w:pStyle w:val="NormalWeb"/>
        <w:shd w:val="clear" w:color="auto" w:fill="FFFFFF"/>
        <w:spacing w:before="120" w:beforeAutospacing="0" w:after="0" w:afterAutospacing="0"/>
        <w:ind w:firstLine="567"/>
        <w:jc w:val="both"/>
        <w:rPr>
          <w:sz w:val="28"/>
          <w:szCs w:val="28"/>
        </w:rPr>
      </w:pPr>
      <w:r w:rsidRPr="00FB2FE4">
        <w:rPr>
          <w:sz w:val="28"/>
          <w:szCs w:val="28"/>
          <w:lang w:val="vi-VN"/>
        </w:rPr>
        <w:t>1. Cơ sở toán học</w:t>
      </w:r>
    </w:p>
    <w:p w14:paraId="376E608B" w14:textId="77777777" w:rsidR="00C0034A" w:rsidRPr="00FB2FE4" w:rsidRDefault="00C0034A" w:rsidP="00C0034A">
      <w:pPr>
        <w:spacing w:before="120" w:after="0" w:line="240" w:lineRule="auto"/>
        <w:ind w:firstLine="567"/>
        <w:jc w:val="both"/>
        <w:rPr>
          <w:rFonts w:eastAsia="Times New Roman"/>
          <w:szCs w:val="28"/>
        </w:rPr>
      </w:pPr>
      <w:r w:rsidRPr="00FB2FE4">
        <w:rPr>
          <w:rFonts w:eastAsia="Times New Roman"/>
          <w:szCs w:val="28"/>
        </w:rPr>
        <w:t xml:space="preserve">a) Thực hiện theo Điều 5 Thông tư số 25/2014/TT-BTNMT ngày 19 tháng 5 năm 2014 của Bộ trưởng Bộ Tài nguyên và Môi trường Quy định về bản đồ địa </w:t>
      </w:r>
      <w:r w:rsidRPr="00FB2FE4">
        <w:rPr>
          <w:rFonts w:eastAsia="Times New Roman"/>
          <w:szCs w:val="28"/>
        </w:rPr>
        <w:lastRenderedPageBreak/>
        <w:t>chính và Điều 5 Thông tư số 68/2015/TT-BTNMT ngày 22 tháng 12 năm 2015 của Bộ trưởng Bộ Tài nguyên và Môi trường Quy định kỹ thuật đo đạc trực tiếp địa hình phục vụ thành lập bản đồ địa hình và cơ sở dữ liệu nền địa lý tỷ lệ 1:500, 1:1.000, 1:5.000.</w:t>
      </w:r>
    </w:p>
    <w:p w14:paraId="207A777C" w14:textId="77777777" w:rsidR="00C0034A" w:rsidRPr="00FB2FE4" w:rsidRDefault="00C0034A" w:rsidP="00E67379">
      <w:pPr>
        <w:spacing w:before="130" w:after="0" w:line="240" w:lineRule="auto"/>
        <w:ind w:firstLine="567"/>
        <w:jc w:val="both"/>
        <w:rPr>
          <w:szCs w:val="28"/>
        </w:rPr>
      </w:pPr>
      <w:r w:rsidRPr="00FB2FE4">
        <w:rPr>
          <w:szCs w:val="28"/>
        </w:rPr>
        <w:t xml:space="preserve">b) Những công trình đo đạc và bản đồ đã hoàn thành ở hệ quy chiếu và hệ toạ độ HN-72, hệ toạ độ tự do hoặc hệ tọa độ chuyên ngành khác phải chuyển kết quả cuối cùng sang hệ quy chiếu và hệ toạ độ VN-2000, kinh tuyến trục </w:t>
      </w:r>
      <w:r w:rsidRPr="00FB2FE4">
        <w:rPr>
          <w:rFonts w:eastAsia="Times New Roman"/>
          <w:szCs w:val="28"/>
          <w:lang w:val="vi-VN"/>
        </w:rPr>
        <w:t>10</w:t>
      </w:r>
      <w:r w:rsidRPr="00FB2FE4">
        <w:rPr>
          <w:rFonts w:eastAsia="Times New Roman"/>
          <w:szCs w:val="28"/>
        </w:rPr>
        <w:t>7</w:t>
      </w:r>
      <w:r w:rsidRPr="00FB2FE4">
        <w:rPr>
          <w:rFonts w:eastAsia="Times New Roman"/>
          <w:szCs w:val="28"/>
          <w:lang w:val="vi-VN"/>
        </w:rPr>
        <w:t>°</w:t>
      </w:r>
      <w:r w:rsidRPr="00FB2FE4">
        <w:rPr>
          <w:rFonts w:eastAsia="Times New Roman"/>
          <w:szCs w:val="28"/>
        </w:rPr>
        <w:t>00</w:t>
      </w:r>
      <w:r w:rsidRPr="00FB2FE4">
        <w:rPr>
          <w:rFonts w:eastAsia="Times New Roman"/>
          <w:szCs w:val="28"/>
          <w:lang w:val="vi-VN"/>
        </w:rPr>
        <w:t>’</w:t>
      </w:r>
      <w:r w:rsidRPr="00FB2FE4">
        <w:rPr>
          <w:rFonts w:eastAsia="Times New Roman"/>
          <w:szCs w:val="28"/>
        </w:rPr>
        <w:t xml:space="preserve">, </w:t>
      </w:r>
      <w:r w:rsidRPr="00FB2FE4">
        <w:rPr>
          <w:szCs w:val="28"/>
          <w:lang w:val="vi-VN"/>
        </w:rPr>
        <w:t xml:space="preserve">múi chiếu </w:t>
      </w:r>
      <w:r w:rsidRPr="00FB2FE4">
        <w:rPr>
          <w:rFonts w:eastAsia="Times New Roman"/>
          <w:szCs w:val="28"/>
        </w:rPr>
        <w:t>3</w:t>
      </w:r>
      <w:r w:rsidRPr="00FB2FE4">
        <w:rPr>
          <w:rFonts w:eastAsia="Times New Roman"/>
          <w:szCs w:val="28"/>
          <w:lang w:val="vi-VN"/>
        </w:rPr>
        <w:t>°</w:t>
      </w:r>
      <w:r w:rsidRPr="00FB2FE4">
        <w:rPr>
          <w:rFonts w:eastAsia="Times New Roman"/>
          <w:szCs w:val="28"/>
        </w:rPr>
        <w:t xml:space="preserve"> trước khi đưa vào sử dụng</w:t>
      </w:r>
      <w:r w:rsidRPr="00FB2FE4">
        <w:rPr>
          <w:szCs w:val="28"/>
        </w:rPr>
        <w:t>.</w:t>
      </w:r>
    </w:p>
    <w:p w14:paraId="1546925D" w14:textId="77777777" w:rsidR="00C0034A" w:rsidRPr="00FB2FE4" w:rsidRDefault="00C0034A" w:rsidP="00E67379">
      <w:pPr>
        <w:spacing w:before="130" w:after="0" w:line="240" w:lineRule="auto"/>
        <w:ind w:firstLine="567"/>
        <w:jc w:val="both"/>
        <w:rPr>
          <w:szCs w:val="28"/>
        </w:rPr>
      </w:pPr>
      <w:r w:rsidRPr="00FB2FE4">
        <w:rPr>
          <w:szCs w:val="28"/>
        </w:rPr>
        <w:t>2. Tỷ lệ bản đồ</w:t>
      </w:r>
    </w:p>
    <w:p w14:paraId="4F69A3BF" w14:textId="77777777" w:rsidR="00C0034A" w:rsidRPr="00FB2FE4" w:rsidRDefault="00C0034A" w:rsidP="00E67379">
      <w:pPr>
        <w:spacing w:before="130" w:after="0" w:line="240" w:lineRule="auto"/>
        <w:ind w:firstLine="567"/>
        <w:jc w:val="both"/>
        <w:rPr>
          <w:szCs w:val="28"/>
        </w:rPr>
      </w:pPr>
      <w:r w:rsidRPr="00FB2FE4">
        <w:rPr>
          <w:szCs w:val="28"/>
        </w:rPr>
        <w:t xml:space="preserve">Việc lựa chọn tỷ lệ bản đồ địa hình, bản đồ hiện trạng, bản đồ chuyên ngành căn cứ theo yêu cầu công việc cụ thể. </w:t>
      </w:r>
    </w:p>
    <w:p w14:paraId="22BBA570" w14:textId="77777777" w:rsidR="00C0034A" w:rsidRPr="00FB2FE4" w:rsidRDefault="00C0034A" w:rsidP="00E67379">
      <w:pPr>
        <w:spacing w:before="130" w:after="0" w:line="240" w:lineRule="auto"/>
        <w:ind w:firstLine="567"/>
        <w:jc w:val="both"/>
        <w:rPr>
          <w:szCs w:val="28"/>
        </w:rPr>
      </w:pPr>
      <w:r w:rsidRPr="00FB2FE4">
        <w:rPr>
          <w:spacing w:val="-2"/>
          <w:szCs w:val="28"/>
        </w:rPr>
        <w:t>Việc lựa chọn tỷ lệ bản đồ địa chính phải đảm bảo theo quy định tại khoản 1</w:t>
      </w:r>
      <w:r w:rsidRPr="00FB2FE4">
        <w:rPr>
          <w:szCs w:val="28"/>
        </w:rPr>
        <w:t xml:space="preserve"> Điều 6 Thông tư số 25/2014/TT-BTNMT.</w:t>
      </w:r>
    </w:p>
    <w:p w14:paraId="13C6855E" w14:textId="77777777" w:rsidR="00C0034A" w:rsidRPr="00FB2FE4" w:rsidRDefault="00C0034A" w:rsidP="00E67379">
      <w:pPr>
        <w:spacing w:before="130" w:after="0" w:line="240" w:lineRule="auto"/>
        <w:ind w:firstLine="567"/>
        <w:jc w:val="both"/>
        <w:rPr>
          <w:rFonts w:eastAsia="Times New Roman"/>
          <w:szCs w:val="28"/>
        </w:rPr>
      </w:pPr>
      <w:r w:rsidRPr="00FB2FE4">
        <w:rPr>
          <w:rFonts w:eastAsia="Times New Roman"/>
          <w:szCs w:val="28"/>
        </w:rPr>
        <w:t>3. Nội dung bản đồ</w:t>
      </w:r>
    </w:p>
    <w:p w14:paraId="41F72C28" w14:textId="77777777" w:rsidR="00C0034A" w:rsidRPr="00FB2FE4" w:rsidRDefault="00C0034A" w:rsidP="00E67379">
      <w:pPr>
        <w:spacing w:before="130" w:after="0" w:line="240" w:lineRule="auto"/>
        <w:ind w:firstLine="567"/>
        <w:jc w:val="both"/>
        <w:rPr>
          <w:szCs w:val="28"/>
        </w:rPr>
      </w:pPr>
      <w:r w:rsidRPr="00FB2FE4">
        <w:rPr>
          <w:szCs w:val="28"/>
        </w:rPr>
        <w:t xml:space="preserve">a) Đo đạc, thành lập và biên tập nội dung bản đồ địa hình, bản đồ nền địa lý, bản đồ địa chính và các loại bản đồ chuyên ngành thực hiện theo các quy định hiện hành của Bộ Tài nguyên và Môi trường và cơ quan chuyên ngành. </w:t>
      </w:r>
    </w:p>
    <w:p w14:paraId="4265DF89" w14:textId="77777777" w:rsidR="00C0034A" w:rsidRPr="00FB2FE4" w:rsidRDefault="00C0034A" w:rsidP="00E67379">
      <w:pPr>
        <w:spacing w:before="130" w:after="0" w:line="240" w:lineRule="auto"/>
        <w:ind w:firstLine="567"/>
        <w:jc w:val="both"/>
        <w:rPr>
          <w:szCs w:val="28"/>
        </w:rPr>
      </w:pPr>
      <w:r w:rsidRPr="00FB2FE4">
        <w:rPr>
          <w:szCs w:val="28"/>
        </w:rPr>
        <w:t>b) Đo đạc thành lập, biên tập bản đồ địa chính</w:t>
      </w:r>
    </w:p>
    <w:p w14:paraId="593D5EEA" w14:textId="77777777" w:rsidR="00C0034A" w:rsidRPr="00FB2FE4" w:rsidRDefault="00C0034A" w:rsidP="00E67379">
      <w:pPr>
        <w:spacing w:before="130" w:after="0" w:line="240" w:lineRule="auto"/>
        <w:ind w:firstLine="567"/>
        <w:jc w:val="both"/>
        <w:rPr>
          <w:szCs w:val="28"/>
        </w:rPr>
      </w:pPr>
      <w:r w:rsidRPr="00FB2FE4">
        <w:rPr>
          <w:szCs w:val="28"/>
        </w:rPr>
        <w:t xml:space="preserve">Nội dung trình bày bản đồ đối với các sản phẩm bản đồ địa chính theo quy định hiện hành của Bộ Tài nguyên và Môi trường. </w:t>
      </w:r>
    </w:p>
    <w:p w14:paraId="226F102D" w14:textId="77777777" w:rsidR="00C0034A" w:rsidRPr="00FB2FE4" w:rsidRDefault="00C0034A" w:rsidP="00E67379">
      <w:pPr>
        <w:spacing w:before="130" w:after="0" w:line="240" w:lineRule="auto"/>
        <w:ind w:firstLine="567"/>
        <w:jc w:val="both"/>
        <w:rPr>
          <w:szCs w:val="28"/>
        </w:rPr>
      </w:pPr>
      <w:r w:rsidRPr="00FB2FE4">
        <w:rPr>
          <w:szCs w:val="28"/>
        </w:rPr>
        <w:t>Đối với trường hợp đo đạc chỉnh lý bản đồ địa chính để phục vụ đăng ký đất đai, cấp giấy chứng nhận quyền sử dụng đất; bồi thường, giải phóng mặt bằng; đấu giá quyền sử dụng đất và mục đích quản lý đất đai khác thì phải thể hiện trọn thửa đất có ảnh hưởng bởi chỉ giới dự án để thực hiện cập nhật, chỉnh lý hồ sơ, bản đồ địa chính.</w:t>
      </w:r>
    </w:p>
    <w:p w14:paraId="19CC47AC" w14:textId="77777777" w:rsidR="00C0034A" w:rsidRPr="00FB2FE4" w:rsidRDefault="00C0034A" w:rsidP="00E67379">
      <w:pPr>
        <w:pStyle w:val="NormalWeb"/>
        <w:shd w:val="clear" w:color="auto" w:fill="FFFFFF"/>
        <w:spacing w:before="130" w:beforeAutospacing="0" w:after="0" w:afterAutospacing="0"/>
        <w:ind w:firstLine="567"/>
        <w:jc w:val="both"/>
        <w:rPr>
          <w:sz w:val="28"/>
          <w:szCs w:val="28"/>
        </w:rPr>
      </w:pPr>
      <w:r w:rsidRPr="00FB2FE4">
        <w:rPr>
          <w:sz w:val="28"/>
          <w:szCs w:val="28"/>
        </w:rPr>
        <w:t>c) B</w:t>
      </w:r>
      <w:r w:rsidRPr="00FB2FE4">
        <w:rPr>
          <w:sz w:val="28"/>
          <w:szCs w:val="28"/>
          <w:lang w:val="vi-VN"/>
        </w:rPr>
        <w:t>ản đồ hiện trạng</w:t>
      </w:r>
      <w:r w:rsidRPr="00FB2FE4">
        <w:rPr>
          <w:sz w:val="28"/>
          <w:szCs w:val="28"/>
        </w:rPr>
        <w:t xml:space="preserve"> (</w:t>
      </w:r>
      <w:r w:rsidRPr="00FB2FE4">
        <w:rPr>
          <w:sz w:val="28"/>
          <w:szCs w:val="28"/>
          <w:lang w:val="vi-VN"/>
        </w:rPr>
        <w:t>là bản đồ chuyên ngành, phản ánh hiện trạng sử dụng đất tại thời điểm đo đạc, thể hiện cả nội dung địa chính và các yếu tố địa h</w:t>
      </w:r>
      <w:r w:rsidRPr="00FB2FE4">
        <w:rPr>
          <w:sz w:val="28"/>
          <w:szCs w:val="28"/>
        </w:rPr>
        <w:t>ì</w:t>
      </w:r>
      <w:r w:rsidRPr="00FB2FE4">
        <w:rPr>
          <w:sz w:val="28"/>
          <w:szCs w:val="28"/>
          <w:lang w:val="vi-VN"/>
        </w:rPr>
        <w:t>nh</w:t>
      </w:r>
      <w:r w:rsidRPr="00FB2FE4">
        <w:rPr>
          <w:sz w:val="28"/>
          <w:szCs w:val="28"/>
        </w:rPr>
        <w:t>):</w:t>
      </w:r>
    </w:p>
    <w:p w14:paraId="4CE6433C" w14:textId="77777777" w:rsidR="00C0034A" w:rsidRPr="00FB2FE4" w:rsidRDefault="00C0034A" w:rsidP="00E67379">
      <w:pPr>
        <w:pStyle w:val="NormalWeb"/>
        <w:shd w:val="clear" w:color="auto" w:fill="FFFFFF"/>
        <w:spacing w:before="130" w:beforeAutospacing="0" w:after="0" w:afterAutospacing="0"/>
        <w:ind w:firstLine="567"/>
        <w:jc w:val="both"/>
        <w:rPr>
          <w:sz w:val="28"/>
          <w:szCs w:val="28"/>
        </w:rPr>
      </w:pPr>
      <w:r w:rsidRPr="00FB2FE4">
        <w:rPr>
          <w:sz w:val="28"/>
          <w:szCs w:val="28"/>
        </w:rPr>
        <w:t>P</w:t>
      </w:r>
      <w:r w:rsidRPr="00FB2FE4">
        <w:rPr>
          <w:sz w:val="28"/>
          <w:szCs w:val="28"/>
          <w:lang w:val="vi-VN"/>
        </w:rPr>
        <w:t>hương pháp đo vẽ trực tiếp hoặc công nghệ GNSS động (xử lý thời gian thực hoặc xử lý sau)</w:t>
      </w:r>
      <w:r w:rsidRPr="00FB2FE4">
        <w:rPr>
          <w:sz w:val="28"/>
          <w:szCs w:val="28"/>
        </w:rPr>
        <w:t xml:space="preserve"> đ</w:t>
      </w:r>
      <w:r w:rsidRPr="00FB2FE4">
        <w:rPr>
          <w:sz w:val="28"/>
          <w:szCs w:val="28"/>
          <w:lang w:val="vi-VN"/>
        </w:rPr>
        <w:t>ược áp dụng để đo vẽ bản đồ ở những nơi chưa có bản đồ địa chính.</w:t>
      </w:r>
    </w:p>
    <w:p w14:paraId="38AE4604" w14:textId="77777777" w:rsidR="00C0034A" w:rsidRPr="00FB2FE4" w:rsidRDefault="00C0034A" w:rsidP="00E67379">
      <w:pPr>
        <w:shd w:val="clear" w:color="auto" w:fill="FFFFFF"/>
        <w:spacing w:before="130" w:after="0" w:line="240" w:lineRule="auto"/>
        <w:ind w:firstLine="567"/>
        <w:jc w:val="both"/>
        <w:rPr>
          <w:rFonts w:eastAsia="Times New Roman"/>
          <w:szCs w:val="28"/>
        </w:rPr>
      </w:pPr>
      <w:r w:rsidRPr="00FB2FE4">
        <w:rPr>
          <w:rFonts w:eastAsia="Times New Roman"/>
          <w:szCs w:val="28"/>
        </w:rPr>
        <w:t>P</w:t>
      </w:r>
      <w:r w:rsidRPr="00FB2FE4">
        <w:rPr>
          <w:rFonts w:eastAsia="Times New Roman"/>
          <w:szCs w:val="28"/>
          <w:lang w:val="vi-VN"/>
        </w:rPr>
        <w:t>hương pháp đo vẽ chỉnh lý, đo vẽ bổ sung từ bản đồ địa chính</w:t>
      </w:r>
      <w:r w:rsidRPr="00FB2FE4">
        <w:rPr>
          <w:rFonts w:eastAsia="Times New Roman"/>
          <w:szCs w:val="28"/>
        </w:rPr>
        <w:t xml:space="preserve"> đ</w:t>
      </w:r>
      <w:r w:rsidRPr="00FB2FE4">
        <w:rPr>
          <w:rFonts w:eastAsia="Times New Roman"/>
          <w:szCs w:val="28"/>
          <w:lang w:val="vi-VN"/>
        </w:rPr>
        <w:t xml:space="preserve">ược áp dụng ở các khu vực đã có bản đồ địa chính cùng tỷ lệ hoặc </w:t>
      </w:r>
      <w:r w:rsidRPr="00FB2FE4">
        <w:rPr>
          <w:rFonts w:eastAsia="Times New Roman"/>
          <w:szCs w:val="28"/>
        </w:rPr>
        <w:t>nhỏ</w:t>
      </w:r>
      <w:r w:rsidRPr="00FB2FE4">
        <w:rPr>
          <w:rFonts w:eastAsia="Times New Roman"/>
          <w:szCs w:val="28"/>
          <w:lang w:val="vi-VN"/>
        </w:rPr>
        <w:t xml:space="preserve"> hơn tỷ lệ bản đồ cần đo vẽ (chỉ áp dụng đối với các trường hợp xin cấp giấy chứng nhận quy</w:t>
      </w:r>
      <w:r w:rsidRPr="00FB2FE4">
        <w:rPr>
          <w:rFonts w:eastAsia="Times New Roman"/>
          <w:szCs w:val="28"/>
        </w:rPr>
        <w:t>ề</w:t>
      </w:r>
      <w:r w:rsidRPr="00FB2FE4">
        <w:rPr>
          <w:rFonts w:eastAsia="Times New Roman"/>
          <w:szCs w:val="28"/>
          <w:lang w:val="vi-VN"/>
        </w:rPr>
        <w:t>n sử dụng đ</w:t>
      </w:r>
      <w:r w:rsidRPr="00FB2FE4">
        <w:rPr>
          <w:rFonts w:eastAsia="Times New Roman"/>
          <w:szCs w:val="28"/>
        </w:rPr>
        <w:t>ấ</w:t>
      </w:r>
      <w:r w:rsidRPr="00FB2FE4">
        <w:rPr>
          <w:rFonts w:eastAsia="Times New Roman"/>
          <w:szCs w:val="28"/>
          <w:lang w:val="vi-VN"/>
        </w:rPr>
        <w:t>t, chuy</w:t>
      </w:r>
      <w:r w:rsidRPr="00FB2FE4">
        <w:rPr>
          <w:rFonts w:eastAsia="Times New Roman"/>
          <w:szCs w:val="28"/>
        </w:rPr>
        <w:t>ể</w:t>
      </w:r>
      <w:r w:rsidRPr="00FB2FE4">
        <w:rPr>
          <w:rFonts w:eastAsia="Times New Roman"/>
          <w:szCs w:val="28"/>
          <w:lang w:val="vi-VN"/>
        </w:rPr>
        <w:t>n mục đích sử dụng đất), khi thành lập được sử dụng bản đồ địa chính làm nền để chỉnh lý nội dung địa chính và đo vẽ bổ sung yếu tố địa hình.</w:t>
      </w:r>
    </w:p>
    <w:p w14:paraId="10C0CC8A" w14:textId="77777777" w:rsidR="00C0034A" w:rsidRPr="00FB2FE4" w:rsidRDefault="00C0034A" w:rsidP="00E67379">
      <w:pPr>
        <w:shd w:val="clear" w:color="auto" w:fill="FFFFFF"/>
        <w:spacing w:before="130" w:after="0" w:line="240" w:lineRule="auto"/>
        <w:ind w:firstLine="567"/>
        <w:jc w:val="both"/>
        <w:rPr>
          <w:rFonts w:eastAsia="Times New Roman"/>
          <w:spacing w:val="2"/>
          <w:szCs w:val="28"/>
        </w:rPr>
      </w:pPr>
      <w:r w:rsidRPr="00FB2FE4">
        <w:rPr>
          <w:rFonts w:eastAsia="Times New Roman"/>
          <w:spacing w:val="2"/>
          <w:szCs w:val="28"/>
          <w:lang w:val="vi-VN"/>
        </w:rPr>
        <w:t xml:space="preserve">Thể hiện ranh giới các thửa đất, chủ sử dụng đất; các chỉ giới về quy </w:t>
      </w:r>
      <w:r w:rsidRPr="00FB2FE4">
        <w:rPr>
          <w:rFonts w:eastAsia="Times New Roman"/>
          <w:spacing w:val="-2"/>
          <w:szCs w:val="28"/>
          <w:lang w:val="vi-VN"/>
        </w:rPr>
        <w:t>hoạch; ranh giới sử dụng đất theo các quyết định giao đất, cho thuê đất, thu hồi đất, cấp giấy chứng nhận quyền sử dụng đất của cơ quan nhà nước có thẩm quyền</w:t>
      </w:r>
      <w:r w:rsidRPr="00FB2FE4">
        <w:rPr>
          <w:rFonts w:eastAsia="Times New Roman"/>
          <w:spacing w:val="2"/>
          <w:szCs w:val="28"/>
          <w:lang w:val="vi-VN"/>
        </w:rPr>
        <w:t xml:space="preserve"> (nếu có).</w:t>
      </w:r>
      <w:r w:rsidRPr="00FB2FE4">
        <w:rPr>
          <w:rFonts w:eastAsia="Times New Roman"/>
          <w:spacing w:val="2"/>
          <w:szCs w:val="28"/>
        </w:rPr>
        <w:t xml:space="preserve"> Thể hiện chỉ giới thực hiện dự án để minh họa lập hồ sơ chấp thuận chủ trương đầu tư.</w:t>
      </w:r>
    </w:p>
    <w:p w14:paraId="4F738FBE" w14:textId="77777777" w:rsidR="00C0034A" w:rsidRPr="00FB2FE4" w:rsidRDefault="00C0034A" w:rsidP="008B72E1">
      <w:pPr>
        <w:shd w:val="clear" w:color="auto" w:fill="FFFFFF"/>
        <w:spacing w:before="75" w:after="0" w:line="240" w:lineRule="auto"/>
        <w:ind w:firstLine="567"/>
        <w:jc w:val="both"/>
        <w:rPr>
          <w:rFonts w:eastAsia="Times New Roman"/>
          <w:szCs w:val="28"/>
        </w:rPr>
      </w:pPr>
      <w:r w:rsidRPr="00FB2FE4">
        <w:rPr>
          <w:rFonts w:eastAsia="Times New Roman"/>
          <w:szCs w:val="28"/>
          <w:lang w:val="vi-VN"/>
        </w:rPr>
        <w:lastRenderedPageBreak/>
        <w:t>Thể hiện nội dung địa chính theo Thông tư số </w:t>
      </w:r>
      <w:hyperlink r:id="rId20" w:tgtFrame="_blank" w:tooltip="Thông tư 25/2014/TT-BTNMT" w:history="1">
        <w:r w:rsidRPr="00FB2FE4">
          <w:rPr>
            <w:rFonts w:eastAsia="Times New Roman"/>
            <w:szCs w:val="28"/>
            <w:lang w:val="vi-VN"/>
          </w:rPr>
          <w:t>25/2014/TT-BTNMT</w:t>
        </w:r>
      </w:hyperlink>
      <w:r w:rsidRPr="00FB2FE4">
        <w:rPr>
          <w:rFonts w:eastAsia="Times New Roman"/>
          <w:szCs w:val="28"/>
        </w:rPr>
        <w:t>, như</w:t>
      </w:r>
      <w:r w:rsidRPr="00FB2FE4">
        <w:rPr>
          <w:rFonts w:eastAsia="Times New Roman"/>
          <w:szCs w:val="28"/>
          <w:lang w:val="vi-VN"/>
        </w:rPr>
        <w:t>: Chủ sử dụng đất (hoặc chủ đầu tư), địa điểm, ranh giới các thửa đất, loại đất; các chỉ giới về quy hoạch; ranh giới sử dụng đất theo các quyết định giao đất, cho thuê đất, cấp giấy chứng nhận quyền sử dụng đất</w:t>
      </w:r>
      <w:r w:rsidRPr="00FB2FE4">
        <w:rPr>
          <w:rFonts w:eastAsia="Times New Roman"/>
          <w:szCs w:val="28"/>
        </w:rPr>
        <w:t>, chỉ giới thực hiện dự án</w:t>
      </w:r>
      <w:r w:rsidRPr="00FB2FE4">
        <w:rPr>
          <w:rFonts w:eastAsia="Times New Roman"/>
          <w:szCs w:val="28"/>
          <w:lang w:val="vi-VN"/>
        </w:rPr>
        <w:t xml:space="preserve"> của cơ quan nhà nước có thẩm quyền (nếu có).</w:t>
      </w:r>
    </w:p>
    <w:p w14:paraId="1F5E3C0D" w14:textId="77777777" w:rsidR="00C0034A" w:rsidRPr="00FB2FE4" w:rsidRDefault="00C0034A" w:rsidP="008B72E1">
      <w:pPr>
        <w:shd w:val="clear" w:color="auto" w:fill="FFFFFF"/>
        <w:spacing w:before="75" w:after="0" w:line="240" w:lineRule="auto"/>
        <w:ind w:firstLine="567"/>
        <w:jc w:val="both"/>
        <w:rPr>
          <w:rFonts w:eastAsia="Times New Roman"/>
          <w:szCs w:val="28"/>
        </w:rPr>
      </w:pPr>
      <w:r w:rsidRPr="00FB2FE4">
        <w:rPr>
          <w:rFonts w:eastAsia="Times New Roman"/>
          <w:szCs w:val="28"/>
          <w:lang w:val="vi-VN"/>
        </w:rPr>
        <w:t xml:space="preserve">Thể hiện nội dung địa hình theo quy định tại Điều 30 Thông tư </w:t>
      </w:r>
      <w:r w:rsidRPr="00FB2FE4">
        <w:rPr>
          <w:rFonts w:eastAsia="Times New Roman"/>
          <w:szCs w:val="28"/>
        </w:rPr>
        <w:t>s</w:t>
      </w:r>
      <w:r w:rsidRPr="00FB2FE4">
        <w:rPr>
          <w:rFonts w:eastAsia="Times New Roman"/>
          <w:szCs w:val="28"/>
          <w:lang w:val="vi-VN"/>
        </w:rPr>
        <w:t>ố </w:t>
      </w:r>
      <w:hyperlink r:id="rId21" w:tgtFrame="_blank" w:tooltip="Thông tư 68/2015/TT-BTNMT" w:history="1">
        <w:r w:rsidRPr="00FB2FE4">
          <w:rPr>
            <w:rFonts w:eastAsia="Times New Roman"/>
            <w:szCs w:val="28"/>
            <w:lang w:val="vi-VN"/>
          </w:rPr>
          <w:t>68/2015/TT-BTNMT</w:t>
        </w:r>
      </w:hyperlink>
      <w:r w:rsidRPr="00FB2FE4">
        <w:rPr>
          <w:rFonts w:eastAsia="Times New Roman"/>
          <w:szCs w:val="28"/>
          <w:lang w:val="vi-VN"/>
        </w:rPr>
        <w:t>.</w:t>
      </w:r>
    </w:p>
    <w:p w14:paraId="7D3271E5" w14:textId="77777777" w:rsidR="00C0034A" w:rsidRPr="00FB2FE4" w:rsidRDefault="00C0034A" w:rsidP="008B72E1">
      <w:pPr>
        <w:spacing w:before="75" w:after="0" w:line="240" w:lineRule="auto"/>
        <w:ind w:firstLine="567"/>
        <w:jc w:val="both"/>
        <w:rPr>
          <w:szCs w:val="28"/>
        </w:rPr>
      </w:pPr>
      <w:r w:rsidRPr="00FB2FE4">
        <w:rPr>
          <w:szCs w:val="28"/>
        </w:rPr>
        <w:t>d) Biên tập bản đồ</w:t>
      </w:r>
    </w:p>
    <w:p w14:paraId="134860B8" w14:textId="77777777" w:rsidR="00C0034A" w:rsidRPr="00FB2FE4" w:rsidRDefault="00C0034A" w:rsidP="008B72E1">
      <w:pPr>
        <w:spacing w:before="75" w:after="0" w:line="240" w:lineRule="auto"/>
        <w:ind w:firstLine="567"/>
        <w:jc w:val="both"/>
        <w:rPr>
          <w:szCs w:val="28"/>
        </w:rPr>
      </w:pPr>
      <w:r w:rsidRPr="00FB2FE4">
        <w:rPr>
          <w:szCs w:val="28"/>
        </w:rPr>
        <w:t>Ký hiệu và phân lớp được quy định tại các quy định ký hiệu bản đồ hiện hành; các ký hiệu cho công trình ngầm chưa được quy định cụ thể cần ghi chú rõ trên bản đồ, các lớp đối tượng công trình ngầm chưa có quy định cụ thể cần được phân lớp theo nhóm đối tượng có cùng tính chất, công dụng.</w:t>
      </w:r>
    </w:p>
    <w:p w14:paraId="5AB33681" w14:textId="77777777" w:rsidR="00C0034A" w:rsidRPr="00FB2FE4" w:rsidRDefault="00C0034A" w:rsidP="008B72E1">
      <w:pPr>
        <w:shd w:val="clear" w:color="auto" w:fill="FFFFFF"/>
        <w:spacing w:before="75" w:after="0" w:line="240" w:lineRule="auto"/>
        <w:ind w:firstLine="567"/>
        <w:jc w:val="both"/>
        <w:rPr>
          <w:rFonts w:eastAsia="Times New Roman"/>
          <w:szCs w:val="28"/>
        </w:rPr>
      </w:pPr>
      <w:r w:rsidRPr="00FB2FE4">
        <w:rPr>
          <w:rFonts w:eastAsia="Times New Roman"/>
          <w:b/>
          <w:bCs/>
          <w:szCs w:val="28"/>
          <w:lang w:val="vi-VN"/>
        </w:rPr>
        <w:t xml:space="preserve">Điều </w:t>
      </w:r>
      <w:r w:rsidRPr="00FB2FE4">
        <w:rPr>
          <w:rFonts w:eastAsia="Times New Roman"/>
          <w:b/>
          <w:bCs/>
          <w:szCs w:val="28"/>
        </w:rPr>
        <w:t>6</w:t>
      </w:r>
      <w:r w:rsidRPr="00FB2FE4">
        <w:rPr>
          <w:rFonts w:eastAsia="Times New Roman"/>
          <w:b/>
          <w:bCs/>
          <w:szCs w:val="28"/>
          <w:lang w:val="vi-VN"/>
        </w:rPr>
        <w:t>. Lập</w:t>
      </w:r>
      <w:r w:rsidRPr="00FB2FE4">
        <w:rPr>
          <w:rFonts w:eastAsia="Times New Roman"/>
          <w:b/>
          <w:bCs/>
          <w:szCs w:val="28"/>
        </w:rPr>
        <w:t xml:space="preserve"> t</w:t>
      </w:r>
      <w:r w:rsidRPr="00FB2FE4">
        <w:rPr>
          <w:rFonts w:eastAsia="Times New Roman"/>
          <w:b/>
          <w:bCs/>
          <w:szCs w:val="28"/>
          <w:lang w:val="vi-VN"/>
        </w:rPr>
        <w:t>hiết kế kỹ thuật</w:t>
      </w:r>
      <w:r>
        <w:rPr>
          <w:rFonts w:eastAsia="Times New Roman"/>
          <w:b/>
          <w:bCs/>
          <w:szCs w:val="28"/>
        </w:rPr>
        <w:t xml:space="preserve"> </w:t>
      </w:r>
      <w:r w:rsidRPr="00FB2FE4">
        <w:rPr>
          <w:rFonts w:eastAsia="Times New Roman"/>
          <w:b/>
          <w:bCs/>
          <w:szCs w:val="28"/>
          <w:lang w:val="vi-VN"/>
        </w:rPr>
        <w:t>-</w:t>
      </w:r>
      <w:r>
        <w:rPr>
          <w:rFonts w:eastAsia="Times New Roman"/>
          <w:b/>
          <w:bCs/>
          <w:szCs w:val="28"/>
        </w:rPr>
        <w:t xml:space="preserve"> </w:t>
      </w:r>
      <w:r w:rsidRPr="00FB2FE4">
        <w:rPr>
          <w:rFonts w:eastAsia="Times New Roman"/>
          <w:b/>
          <w:bCs/>
          <w:szCs w:val="28"/>
          <w:lang w:val="vi-VN"/>
        </w:rPr>
        <w:t>dự toán</w:t>
      </w:r>
      <w:r w:rsidRPr="00FB2FE4">
        <w:rPr>
          <w:rFonts w:eastAsia="Times New Roman"/>
          <w:b/>
          <w:bCs/>
          <w:szCs w:val="28"/>
        </w:rPr>
        <w:t>, phương án thi công</w:t>
      </w:r>
    </w:p>
    <w:p w14:paraId="283ECD87" w14:textId="77777777" w:rsidR="00C0034A" w:rsidRPr="00FB2FE4" w:rsidRDefault="00C0034A" w:rsidP="008B72E1">
      <w:pPr>
        <w:shd w:val="clear" w:color="auto" w:fill="FFFFFF"/>
        <w:spacing w:before="75" w:after="0" w:line="240" w:lineRule="auto"/>
        <w:ind w:firstLine="567"/>
        <w:jc w:val="both"/>
        <w:rPr>
          <w:rFonts w:eastAsia="Times New Roman"/>
          <w:szCs w:val="28"/>
        </w:rPr>
      </w:pPr>
      <w:r w:rsidRPr="00FB2FE4">
        <w:rPr>
          <w:rFonts w:eastAsia="Times New Roman"/>
          <w:szCs w:val="28"/>
          <w:lang w:val="vi-VN"/>
        </w:rPr>
        <w:t>1. Nguyên tắc</w:t>
      </w:r>
    </w:p>
    <w:p w14:paraId="0C5F85A5" w14:textId="77777777" w:rsidR="00C0034A" w:rsidRPr="00FB2FE4" w:rsidRDefault="00C0034A" w:rsidP="008B72E1">
      <w:pPr>
        <w:shd w:val="clear" w:color="auto" w:fill="FFFFFF"/>
        <w:spacing w:before="75" w:after="0" w:line="240" w:lineRule="auto"/>
        <w:ind w:firstLine="567"/>
        <w:jc w:val="both"/>
        <w:rPr>
          <w:szCs w:val="28"/>
        </w:rPr>
      </w:pPr>
      <w:r w:rsidRPr="00FB2FE4">
        <w:rPr>
          <w:rFonts w:eastAsia="Times New Roman"/>
          <w:szCs w:val="28"/>
        </w:rPr>
        <w:t>a)</w:t>
      </w:r>
      <w:r w:rsidRPr="00FB2FE4">
        <w:rPr>
          <w:rFonts w:eastAsia="Times New Roman"/>
          <w:szCs w:val="28"/>
          <w:lang w:val="vi-VN"/>
        </w:rPr>
        <w:t xml:space="preserve"> </w:t>
      </w:r>
      <w:r w:rsidRPr="00FB2FE4">
        <w:rPr>
          <w:rFonts w:eastAsia="Times New Roman"/>
          <w:szCs w:val="28"/>
        </w:rPr>
        <w:t xml:space="preserve">Các công trình, dự án đo đạc và bản đồ phải lập thiết kế kỹ thuật - dự toán, phương án thi công trình cơ quan quy định tại Điều 7 Quy định này </w:t>
      </w:r>
      <w:r w:rsidRPr="00FB2FE4">
        <w:rPr>
          <w:rFonts w:eastAsia="Times New Roman"/>
          <w:szCs w:val="28"/>
          <w:lang w:val="vi-VN"/>
        </w:rPr>
        <w:t xml:space="preserve">thẩm định, </w:t>
      </w:r>
      <w:r w:rsidRPr="00FB2FE4">
        <w:rPr>
          <w:rFonts w:eastAsia="Times New Roman"/>
          <w:szCs w:val="28"/>
        </w:rPr>
        <w:t xml:space="preserve">cơ quan quyết định đầu tư </w:t>
      </w:r>
      <w:r w:rsidRPr="00FB2FE4">
        <w:rPr>
          <w:rFonts w:eastAsia="Times New Roman"/>
          <w:szCs w:val="28"/>
          <w:lang w:val="vi-VN"/>
        </w:rPr>
        <w:t>phê duyệt trước khi thực hiện</w:t>
      </w:r>
      <w:r w:rsidRPr="00FB2FE4">
        <w:rPr>
          <w:rFonts w:eastAsia="Times New Roman"/>
          <w:szCs w:val="28"/>
        </w:rPr>
        <w:t>. Các công trình đ</w:t>
      </w:r>
      <w:r w:rsidRPr="00FB2FE4">
        <w:rPr>
          <w:szCs w:val="28"/>
        </w:rPr>
        <w:t xml:space="preserve">o đạc bản đồ để thực hiện các dự án phải lập phương án thi công, chủ đầu tư tự thẩm định và phê duyệt, bao gồm: Đo đạc bản đồ địa hình có diện tích dưới 02 ha; đo đạc bản đồ địa chính dưới 05 ha; đo đạc chỉnh lý bản đồ địa chính có biến động dưới 300 thửa đối với các trường hợp quy định tại các điểm a, b, c, e, g điểm 1.1, khoản 1 Điều 17 Thông tư số 25/2014/TT-BTNMT. </w:t>
      </w:r>
    </w:p>
    <w:p w14:paraId="4796B700" w14:textId="77777777" w:rsidR="00C0034A" w:rsidRPr="00FB2FE4" w:rsidRDefault="00C0034A" w:rsidP="008B72E1">
      <w:pPr>
        <w:shd w:val="clear" w:color="auto" w:fill="FFFFFF"/>
        <w:spacing w:before="75" w:after="0" w:line="240" w:lineRule="auto"/>
        <w:ind w:firstLine="567"/>
        <w:jc w:val="both"/>
        <w:rPr>
          <w:szCs w:val="28"/>
        </w:rPr>
      </w:pPr>
      <w:r w:rsidRPr="00FB2FE4">
        <w:rPr>
          <w:szCs w:val="28"/>
        </w:rPr>
        <w:t>Trích trích đo địa chính thửa đất theo quy định tại khoản 5 Điều 21 Thông tư số 25/2014/TT-BTNMT.</w:t>
      </w:r>
    </w:p>
    <w:p w14:paraId="7BF74D58" w14:textId="77777777" w:rsidR="00C0034A" w:rsidRPr="00FB2FE4" w:rsidRDefault="00C0034A" w:rsidP="008B72E1">
      <w:pPr>
        <w:shd w:val="clear" w:color="auto" w:fill="FFFFFF"/>
        <w:spacing w:before="75" w:after="0" w:line="240" w:lineRule="auto"/>
        <w:ind w:firstLine="567"/>
        <w:jc w:val="both"/>
        <w:rPr>
          <w:rFonts w:eastAsia="Times New Roman"/>
          <w:szCs w:val="28"/>
        </w:rPr>
      </w:pPr>
      <w:r w:rsidRPr="00FB2FE4">
        <w:rPr>
          <w:rFonts w:eastAsia="Times New Roman"/>
          <w:szCs w:val="28"/>
        </w:rPr>
        <w:t>b)</w:t>
      </w:r>
      <w:r w:rsidRPr="00FB2FE4">
        <w:rPr>
          <w:rFonts w:eastAsia="Times New Roman"/>
          <w:szCs w:val="28"/>
          <w:lang w:val="vi-VN"/>
        </w:rPr>
        <w:t xml:space="preserve"> Chủ đầu</w:t>
      </w:r>
      <w:r w:rsidRPr="00FB2FE4">
        <w:rPr>
          <w:rFonts w:eastAsia="Times New Roman"/>
          <w:szCs w:val="28"/>
        </w:rPr>
        <w:t xml:space="preserve"> tư</w:t>
      </w:r>
      <w:r w:rsidRPr="00FB2FE4">
        <w:rPr>
          <w:rFonts w:eastAsia="Times New Roman"/>
          <w:szCs w:val="28"/>
          <w:lang w:val="vi-VN"/>
        </w:rPr>
        <w:t xml:space="preserve"> </w:t>
      </w:r>
      <w:r w:rsidRPr="00FB2FE4">
        <w:rPr>
          <w:rFonts w:eastAsia="Times New Roman"/>
          <w:szCs w:val="28"/>
        </w:rPr>
        <w:t xml:space="preserve">sử dụng lựa chọn tổ chức có đủ điều kiện và năng lực được </w:t>
      </w:r>
      <w:r w:rsidRPr="00FB2FE4">
        <w:rPr>
          <w:rFonts w:eastAsia="Times New Roman"/>
          <w:szCs w:val="28"/>
          <w:lang w:val="vi-VN"/>
        </w:rPr>
        <w:t>Cục Đo đạc, Bản đồ và Thông tin địa lý Việt Nam cấp giấy phép</w:t>
      </w:r>
      <w:r w:rsidRPr="00FB2FE4">
        <w:rPr>
          <w:rFonts w:eastAsia="Times New Roman"/>
          <w:szCs w:val="28"/>
        </w:rPr>
        <w:t xml:space="preserve"> hoạt động đo đạc và bản đồ</w:t>
      </w:r>
      <w:r w:rsidRPr="00FB2FE4">
        <w:rPr>
          <w:rFonts w:eastAsia="Times New Roman"/>
          <w:szCs w:val="28"/>
          <w:lang w:val="vi-VN"/>
        </w:rPr>
        <w:t xml:space="preserve"> </w:t>
      </w:r>
      <w:r w:rsidRPr="00FB2FE4">
        <w:rPr>
          <w:rFonts w:eastAsia="Times New Roman"/>
          <w:szCs w:val="28"/>
        </w:rPr>
        <w:t xml:space="preserve">có nội dung khảo sát, lập dự án, thiết kế kỹ thuật - dự toán công trình đo đạc và bản đồ </w:t>
      </w:r>
      <w:r w:rsidRPr="00FB2FE4">
        <w:rPr>
          <w:rFonts w:eastAsia="Times New Roman"/>
          <w:szCs w:val="28"/>
          <w:lang w:val="vi-VN"/>
        </w:rPr>
        <w:t xml:space="preserve">để lập </w:t>
      </w:r>
      <w:r w:rsidRPr="00FB2FE4">
        <w:rPr>
          <w:rFonts w:eastAsia="Times New Roman"/>
          <w:szCs w:val="28"/>
        </w:rPr>
        <w:t xml:space="preserve">dự án, lập </w:t>
      </w:r>
      <w:r w:rsidRPr="00FB2FE4">
        <w:rPr>
          <w:rFonts w:eastAsia="Times New Roman"/>
          <w:szCs w:val="28"/>
          <w:lang w:val="vi-VN"/>
        </w:rPr>
        <w:t xml:space="preserve">thiết kế kỹ thuật - dự toán công trình </w:t>
      </w:r>
      <w:r w:rsidRPr="00FB2FE4">
        <w:rPr>
          <w:rFonts w:eastAsia="Times New Roman"/>
          <w:szCs w:val="28"/>
        </w:rPr>
        <w:t>đ</w:t>
      </w:r>
      <w:r w:rsidRPr="00FB2FE4">
        <w:rPr>
          <w:rFonts w:eastAsia="Times New Roman"/>
          <w:szCs w:val="28"/>
          <w:lang w:val="vi-VN"/>
        </w:rPr>
        <w:t>o đạc và bản đồ;</w:t>
      </w:r>
    </w:p>
    <w:p w14:paraId="595F1AB5" w14:textId="77777777" w:rsidR="00C0034A" w:rsidRPr="00FB2FE4" w:rsidRDefault="00C0034A" w:rsidP="008B72E1">
      <w:pPr>
        <w:shd w:val="clear" w:color="auto" w:fill="FFFFFF"/>
        <w:spacing w:before="75" w:after="0" w:line="240" w:lineRule="auto"/>
        <w:ind w:firstLine="567"/>
        <w:jc w:val="both"/>
        <w:rPr>
          <w:rFonts w:eastAsia="Times New Roman"/>
          <w:szCs w:val="28"/>
        </w:rPr>
      </w:pPr>
      <w:r w:rsidRPr="00FB2FE4">
        <w:rPr>
          <w:rFonts w:eastAsia="Times New Roman"/>
          <w:szCs w:val="28"/>
        </w:rPr>
        <w:t>c) V</w:t>
      </w:r>
      <w:r w:rsidRPr="00FB2FE4">
        <w:rPr>
          <w:rFonts w:eastAsia="Times New Roman"/>
          <w:szCs w:val="28"/>
          <w:lang w:val="vi-VN"/>
        </w:rPr>
        <w:t xml:space="preserve">iệc lập dự toán kinh phí phải dựa trên đơn giá </w:t>
      </w:r>
      <w:r w:rsidRPr="00FB2FE4">
        <w:rPr>
          <w:rFonts w:eastAsia="Times New Roman"/>
          <w:szCs w:val="28"/>
        </w:rPr>
        <w:t>đ</w:t>
      </w:r>
      <w:r w:rsidRPr="00FB2FE4">
        <w:rPr>
          <w:rFonts w:eastAsia="Times New Roman"/>
          <w:szCs w:val="28"/>
          <w:lang w:val="vi-VN"/>
        </w:rPr>
        <w:t xml:space="preserve">o đạc và bản đồ do Ủy ban nhân dân </w:t>
      </w:r>
      <w:r w:rsidRPr="00FB2FE4">
        <w:rPr>
          <w:rFonts w:eastAsia="Times New Roman"/>
          <w:szCs w:val="28"/>
        </w:rPr>
        <w:t>tỉnh Bắc Giang</w:t>
      </w:r>
      <w:r w:rsidRPr="00FB2FE4">
        <w:rPr>
          <w:rFonts w:eastAsia="Times New Roman"/>
          <w:szCs w:val="28"/>
          <w:lang w:val="vi-VN"/>
        </w:rPr>
        <w:t xml:space="preserve"> và cơ quan nhà nước có thẩm quyền ban hành</w:t>
      </w:r>
      <w:r w:rsidRPr="00FB2FE4">
        <w:rPr>
          <w:rFonts w:eastAsia="Times New Roman"/>
          <w:szCs w:val="28"/>
        </w:rPr>
        <w:t>.</w:t>
      </w:r>
    </w:p>
    <w:p w14:paraId="309087C4" w14:textId="77777777" w:rsidR="00C0034A" w:rsidRPr="00FB2FE4" w:rsidRDefault="00C0034A" w:rsidP="008B72E1">
      <w:pPr>
        <w:pStyle w:val="NormalWeb"/>
        <w:shd w:val="clear" w:color="auto" w:fill="FFFFFF"/>
        <w:spacing w:before="75" w:beforeAutospacing="0" w:after="0" w:afterAutospacing="0"/>
        <w:ind w:firstLine="567"/>
        <w:jc w:val="both"/>
        <w:rPr>
          <w:sz w:val="28"/>
          <w:szCs w:val="28"/>
        </w:rPr>
      </w:pPr>
      <w:r w:rsidRPr="00FB2FE4">
        <w:rPr>
          <w:sz w:val="28"/>
          <w:szCs w:val="28"/>
        </w:rPr>
        <w:t>2. Nội dung</w:t>
      </w:r>
    </w:p>
    <w:p w14:paraId="33B54744" w14:textId="77777777" w:rsidR="00C0034A" w:rsidRPr="00FB2FE4" w:rsidRDefault="00C0034A" w:rsidP="008B72E1">
      <w:pPr>
        <w:pStyle w:val="NormalWeb"/>
        <w:shd w:val="clear" w:color="auto" w:fill="FFFFFF"/>
        <w:spacing w:before="75" w:beforeAutospacing="0" w:after="0" w:afterAutospacing="0"/>
        <w:ind w:firstLine="567"/>
        <w:jc w:val="both"/>
        <w:rPr>
          <w:sz w:val="28"/>
          <w:szCs w:val="28"/>
        </w:rPr>
      </w:pPr>
      <w:r w:rsidRPr="00FB2FE4">
        <w:rPr>
          <w:sz w:val="28"/>
          <w:szCs w:val="28"/>
        </w:rPr>
        <w:t xml:space="preserve">a) Nội dung thiết kế kỹ thuật - dự toán công trình đo đạc bản đồ địa chính theo quy định tại khoản 4 Điều 21 Thông tư số 25/2014/TT-BTNMT. Đối với các hoạt động đo đạc và bản đồ khác nội dung thiết kế kỹ thuật - dự toán lập </w:t>
      </w:r>
      <w:r w:rsidRPr="00FB2FE4">
        <w:rPr>
          <w:spacing w:val="-2"/>
          <w:sz w:val="28"/>
          <w:szCs w:val="28"/>
        </w:rPr>
        <w:t>theo quy định tại Mẫu số 01 của Phụ lục kèm theo Quyết định này.</w:t>
      </w:r>
      <w:r w:rsidRPr="00FB2FE4">
        <w:rPr>
          <w:b/>
          <w:bCs/>
          <w:spacing w:val="-2"/>
          <w:sz w:val="28"/>
          <w:szCs w:val="28"/>
        </w:rPr>
        <w:t xml:space="preserve"> </w:t>
      </w:r>
    </w:p>
    <w:p w14:paraId="4C7BC61B" w14:textId="77777777" w:rsidR="00C0034A" w:rsidRPr="00FB2FE4" w:rsidRDefault="00C0034A" w:rsidP="008B72E1">
      <w:pPr>
        <w:pStyle w:val="NormalWeb"/>
        <w:shd w:val="clear" w:color="auto" w:fill="FFFFFF"/>
        <w:spacing w:before="75" w:beforeAutospacing="0" w:after="0" w:afterAutospacing="0"/>
        <w:ind w:firstLine="567"/>
        <w:jc w:val="both"/>
        <w:rPr>
          <w:b/>
          <w:bCs/>
          <w:sz w:val="28"/>
          <w:szCs w:val="28"/>
        </w:rPr>
      </w:pPr>
      <w:r w:rsidRPr="00FB2FE4">
        <w:rPr>
          <w:sz w:val="28"/>
          <w:szCs w:val="28"/>
        </w:rPr>
        <w:t>b) Nội dung của phương án thi công theo quy định tại Mẫu số 02 của Phụ lục kèm theo Quyết định này.</w:t>
      </w:r>
      <w:r w:rsidRPr="00FB2FE4">
        <w:rPr>
          <w:b/>
          <w:bCs/>
          <w:sz w:val="28"/>
          <w:szCs w:val="28"/>
        </w:rPr>
        <w:t xml:space="preserve"> </w:t>
      </w:r>
    </w:p>
    <w:p w14:paraId="436BE1CF" w14:textId="77777777" w:rsidR="00C0034A" w:rsidRPr="00FB2FE4" w:rsidRDefault="00C0034A" w:rsidP="008B72E1">
      <w:pPr>
        <w:shd w:val="clear" w:color="auto" w:fill="FFFFFF"/>
        <w:spacing w:before="75" w:after="0" w:line="240" w:lineRule="auto"/>
        <w:ind w:firstLine="567"/>
        <w:jc w:val="both"/>
        <w:rPr>
          <w:rFonts w:eastAsia="Times New Roman"/>
          <w:szCs w:val="28"/>
        </w:rPr>
      </w:pPr>
      <w:r w:rsidRPr="00FB2FE4">
        <w:rPr>
          <w:rFonts w:eastAsia="Times New Roman"/>
          <w:b/>
          <w:bCs/>
          <w:szCs w:val="28"/>
          <w:lang w:val="vi-VN"/>
        </w:rPr>
        <w:t xml:space="preserve">Điều </w:t>
      </w:r>
      <w:r w:rsidRPr="00FB2FE4">
        <w:rPr>
          <w:rFonts w:eastAsia="Times New Roman"/>
          <w:b/>
          <w:bCs/>
          <w:szCs w:val="28"/>
        </w:rPr>
        <w:t>7</w:t>
      </w:r>
      <w:r w:rsidRPr="00FB2FE4">
        <w:rPr>
          <w:rFonts w:eastAsia="Times New Roman"/>
          <w:b/>
          <w:bCs/>
          <w:szCs w:val="28"/>
          <w:lang w:val="vi-VN"/>
        </w:rPr>
        <w:t>. Thẩm định, phê duyệt thiết kế kỹ thuật - dự toán</w:t>
      </w:r>
    </w:p>
    <w:p w14:paraId="1CC2A089" w14:textId="77777777" w:rsidR="00C0034A" w:rsidRPr="00FB2FE4" w:rsidRDefault="00C0034A" w:rsidP="008B72E1">
      <w:pPr>
        <w:shd w:val="clear" w:color="auto" w:fill="FFFFFF"/>
        <w:spacing w:before="75" w:after="0" w:line="240" w:lineRule="auto"/>
        <w:ind w:firstLine="567"/>
        <w:jc w:val="both"/>
        <w:rPr>
          <w:rFonts w:eastAsia="Times New Roman"/>
          <w:szCs w:val="28"/>
        </w:rPr>
      </w:pPr>
      <w:bookmarkStart w:id="16" w:name="dieu_9"/>
      <w:r w:rsidRPr="00FB2FE4">
        <w:rPr>
          <w:rFonts w:eastAsia="Times New Roman"/>
          <w:szCs w:val="28"/>
        </w:rPr>
        <w:t>1. Cơ quan thẩm định</w:t>
      </w:r>
    </w:p>
    <w:p w14:paraId="7195758B" w14:textId="77777777" w:rsidR="00C0034A" w:rsidRPr="00FB2FE4" w:rsidRDefault="00C0034A" w:rsidP="00C0034A">
      <w:pPr>
        <w:shd w:val="clear" w:color="auto" w:fill="FFFFFF"/>
        <w:spacing w:before="120" w:after="0" w:line="240" w:lineRule="auto"/>
        <w:ind w:firstLine="567"/>
        <w:jc w:val="both"/>
        <w:rPr>
          <w:rFonts w:eastAsia="Times New Roman"/>
          <w:szCs w:val="28"/>
        </w:rPr>
      </w:pPr>
      <w:r w:rsidRPr="00FB2FE4">
        <w:rPr>
          <w:rFonts w:eastAsia="Times New Roman"/>
          <w:szCs w:val="28"/>
        </w:rPr>
        <w:t>a) Thiết kế kỹ thuật - dự toán công trình đo đạc và bản đồ sử dụng ngân sách nhà nước:</w:t>
      </w:r>
    </w:p>
    <w:p w14:paraId="0DCB442B" w14:textId="06ABF2FF" w:rsidR="00C0034A" w:rsidRPr="00A1744C" w:rsidRDefault="008B5F1E" w:rsidP="00D444D8">
      <w:pPr>
        <w:pStyle w:val="NormalWeb"/>
        <w:shd w:val="clear" w:color="auto" w:fill="FFFFFF"/>
        <w:spacing w:before="120" w:beforeAutospacing="0" w:after="0" w:afterAutospacing="0"/>
        <w:ind w:firstLine="567"/>
        <w:jc w:val="both"/>
        <w:rPr>
          <w:sz w:val="28"/>
          <w:szCs w:val="28"/>
        </w:rPr>
      </w:pPr>
      <w:r w:rsidRPr="00A1744C">
        <w:rPr>
          <w:sz w:val="28"/>
          <w:szCs w:val="28"/>
        </w:rPr>
        <w:lastRenderedPageBreak/>
        <w:t xml:space="preserve">Sở Tài nguyên và Môi trường </w:t>
      </w:r>
      <w:r w:rsidRPr="00A1744C">
        <w:rPr>
          <w:rFonts w:eastAsia="DejaVu Sans Condensed"/>
          <w:sz w:val="28"/>
          <w:szCs w:val="28"/>
          <w:lang w:eastAsia="vi-VN"/>
        </w:rPr>
        <w:t xml:space="preserve">(hoặc đơn vị được Sở Tài nguyên và Môi trường ủy quyền) </w:t>
      </w:r>
      <w:r w:rsidR="00C0034A" w:rsidRPr="00A1744C">
        <w:rPr>
          <w:sz w:val="28"/>
          <w:szCs w:val="28"/>
        </w:rPr>
        <w:t>chủ trì, phối hợp với các cơ quan có liên quan (nếu có) tổ chức thẩm định thiết kế kỹ thuật - dự toán các dự án, công trình đo đạc và bản đồ do Ủy ban nhân dân tỉnh hoặc Ủy ban nhân dân các huyện, thành phố (viết tắt là Ủy ban nhân dân cấp huyện) quyết định đầu tư</w:t>
      </w:r>
      <w:r w:rsidR="00C0034A" w:rsidRPr="00A1744C">
        <w:rPr>
          <w:sz w:val="28"/>
          <w:szCs w:val="28"/>
          <w:shd w:val="clear" w:color="auto" w:fill="FFFFFF"/>
        </w:rPr>
        <w:t>.</w:t>
      </w:r>
    </w:p>
    <w:p w14:paraId="4A02E409" w14:textId="77777777" w:rsidR="00C0034A" w:rsidRPr="00A1744C" w:rsidRDefault="00C0034A" w:rsidP="00D444D8">
      <w:pPr>
        <w:shd w:val="clear" w:color="auto" w:fill="FFFFFF"/>
        <w:spacing w:before="120" w:after="0" w:line="240" w:lineRule="auto"/>
        <w:ind w:firstLine="567"/>
        <w:jc w:val="both"/>
        <w:rPr>
          <w:rFonts w:eastAsia="Times New Roman"/>
          <w:szCs w:val="28"/>
        </w:rPr>
      </w:pPr>
      <w:r w:rsidRPr="00A1744C">
        <w:rPr>
          <w:rFonts w:eastAsia="Times New Roman"/>
          <w:szCs w:val="28"/>
          <w:lang w:val="vi-VN"/>
        </w:rPr>
        <w:t>Kết quả thẩm định là căn cứ để phê duyệt thiết kế kỹ thuật - dự toán và nghiệm thu</w:t>
      </w:r>
      <w:r w:rsidRPr="00A1744C">
        <w:rPr>
          <w:rFonts w:eastAsia="Times New Roman"/>
          <w:szCs w:val="28"/>
        </w:rPr>
        <w:t>,</w:t>
      </w:r>
      <w:r w:rsidRPr="00A1744C">
        <w:rPr>
          <w:rFonts w:eastAsia="Times New Roman"/>
          <w:szCs w:val="28"/>
          <w:lang w:val="vi-VN"/>
        </w:rPr>
        <w:t xml:space="preserve"> thanh</w:t>
      </w:r>
      <w:r w:rsidRPr="00A1744C">
        <w:rPr>
          <w:rFonts w:eastAsia="Times New Roman"/>
          <w:szCs w:val="28"/>
        </w:rPr>
        <w:t xml:space="preserve"> toán,</w:t>
      </w:r>
      <w:r w:rsidRPr="00A1744C">
        <w:rPr>
          <w:rFonts w:eastAsia="Times New Roman"/>
          <w:szCs w:val="28"/>
          <w:lang w:val="vi-VN"/>
        </w:rPr>
        <w:t xml:space="preserve"> quyết toán </w:t>
      </w:r>
      <w:r w:rsidRPr="00A1744C">
        <w:rPr>
          <w:rFonts w:eastAsia="Times New Roman"/>
          <w:szCs w:val="28"/>
        </w:rPr>
        <w:t>sản phẩm</w:t>
      </w:r>
      <w:r w:rsidRPr="00A1744C">
        <w:rPr>
          <w:rFonts w:eastAsia="Times New Roman"/>
          <w:szCs w:val="28"/>
          <w:lang w:val="vi-VN"/>
        </w:rPr>
        <w:t xml:space="preserve"> đo đạc và bản đồ theo quy định.</w:t>
      </w:r>
    </w:p>
    <w:p w14:paraId="6BF312DF" w14:textId="77777777" w:rsidR="00C0034A" w:rsidRPr="00A1744C" w:rsidRDefault="00C0034A" w:rsidP="00D444D8">
      <w:pPr>
        <w:pStyle w:val="NormalWeb"/>
        <w:shd w:val="clear" w:color="auto" w:fill="FFFFFF"/>
        <w:spacing w:before="120" w:beforeAutospacing="0" w:after="0" w:afterAutospacing="0"/>
        <w:ind w:firstLine="567"/>
        <w:jc w:val="both"/>
        <w:rPr>
          <w:sz w:val="28"/>
          <w:szCs w:val="28"/>
        </w:rPr>
      </w:pPr>
      <w:r w:rsidRPr="00A1744C">
        <w:rPr>
          <w:sz w:val="28"/>
          <w:szCs w:val="28"/>
        </w:rPr>
        <w:t>b) Công trình đo đạc và bản đồ không sử dụng ngân sách nhà nước</w:t>
      </w:r>
    </w:p>
    <w:p w14:paraId="6727DA8A" w14:textId="2FFF48D4" w:rsidR="00C0034A" w:rsidRPr="00A1744C" w:rsidRDefault="008B5F1E" w:rsidP="00D444D8">
      <w:pPr>
        <w:pStyle w:val="NormalWeb"/>
        <w:shd w:val="clear" w:color="auto" w:fill="FFFFFF"/>
        <w:spacing w:before="120" w:beforeAutospacing="0" w:after="0" w:afterAutospacing="0"/>
        <w:ind w:firstLine="567"/>
        <w:jc w:val="both"/>
        <w:rPr>
          <w:sz w:val="28"/>
          <w:szCs w:val="28"/>
        </w:rPr>
      </w:pPr>
      <w:r w:rsidRPr="00A1744C">
        <w:rPr>
          <w:sz w:val="28"/>
          <w:szCs w:val="28"/>
        </w:rPr>
        <w:t xml:space="preserve">Sở Tài nguyên và Môi trường </w:t>
      </w:r>
      <w:r w:rsidRPr="00A1744C">
        <w:rPr>
          <w:rFonts w:eastAsia="DejaVu Sans Condensed"/>
          <w:sz w:val="28"/>
          <w:szCs w:val="28"/>
          <w:lang w:eastAsia="vi-VN"/>
        </w:rPr>
        <w:t xml:space="preserve">(hoặc đơn vị được Sở Tài nguyên và Môi trường ủy quyền) </w:t>
      </w:r>
      <w:r w:rsidR="00C0034A" w:rsidRPr="00A1744C">
        <w:rPr>
          <w:sz w:val="28"/>
          <w:szCs w:val="28"/>
        </w:rPr>
        <w:t>thẩm định phần thiết kế kỹ thuật, chủ đầu tư tự thẩm định dự toán kinh phí.</w:t>
      </w:r>
    </w:p>
    <w:p w14:paraId="7EF7BEC4" w14:textId="77777777" w:rsidR="00C0034A" w:rsidRPr="00FB2FE4" w:rsidRDefault="00C0034A" w:rsidP="00D444D8">
      <w:pPr>
        <w:shd w:val="clear" w:color="auto" w:fill="FFFFFF"/>
        <w:spacing w:before="120" w:after="0" w:line="240" w:lineRule="auto"/>
        <w:ind w:firstLine="567"/>
        <w:jc w:val="both"/>
        <w:rPr>
          <w:rFonts w:eastAsia="Times New Roman"/>
          <w:szCs w:val="28"/>
        </w:rPr>
      </w:pPr>
      <w:r w:rsidRPr="00FB2FE4">
        <w:rPr>
          <w:rFonts w:eastAsia="Times New Roman"/>
          <w:szCs w:val="28"/>
          <w:lang w:val="vi-VN"/>
        </w:rPr>
        <w:t xml:space="preserve">2. Phê duyệt </w:t>
      </w:r>
      <w:r w:rsidRPr="00FB2FE4">
        <w:rPr>
          <w:rFonts w:eastAsia="Times New Roman"/>
          <w:szCs w:val="28"/>
        </w:rPr>
        <w:t>t</w:t>
      </w:r>
      <w:r w:rsidRPr="00FB2FE4">
        <w:rPr>
          <w:rFonts w:eastAsia="Times New Roman"/>
          <w:szCs w:val="28"/>
          <w:lang w:val="vi-VN"/>
        </w:rPr>
        <w:t xml:space="preserve">hiết kế kỹ thuật - dự toán công trình </w:t>
      </w:r>
      <w:r w:rsidRPr="00FB2FE4">
        <w:rPr>
          <w:rFonts w:eastAsia="Times New Roman"/>
          <w:szCs w:val="28"/>
        </w:rPr>
        <w:t>đ</w:t>
      </w:r>
      <w:r w:rsidRPr="00FB2FE4">
        <w:rPr>
          <w:rFonts w:eastAsia="Times New Roman"/>
          <w:szCs w:val="28"/>
          <w:lang w:val="vi-VN"/>
        </w:rPr>
        <w:t>o đạc và bản đồ</w:t>
      </w:r>
      <w:r w:rsidRPr="00FB2FE4">
        <w:rPr>
          <w:rFonts w:eastAsia="Times New Roman"/>
          <w:szCs w:val="28"/>
        </w:rPr>
        <w:t xml:space="preserve"> thuộc thẩm quyền của cơ quan quyết định đầu tư.</w:t>
      </w:r>
    </w:p>
    <w:p w14:paraId="015E4EDB" w14:textId="77777777" w:rsidR="00C0034A" w:rsidRPr="00FB2FE4" w:rsidRDefault="00C0034A" w:rsidP="00D444D8">
      <w:pPr>
        <w:pStyle w:val="NormalWeb"/>
        <w:shd w:val="clear" w:color="auto" w:fill="FFFFFF"/>
        <w:spacing w:before="120" w:beforeAutospacing="0" w:after="0" w:afterAutospacing="0"/>
        <w:ind w:firstLine="567"/>
        <w:jc w:val="both"/>
        <w:rPr>
          <w:bCs/>
          <w:sz w:val="28"/>
          <w:szCs w:val="28"/>
        </w:rPr>
      </w:pPr>
      <w:r w:rsidRPr="00FB2FE4">
        <w:rPr>
          <w:bCs/>
          <w:sz w:val="28"/>
          <w:szCs w:val="28"/>
        </w:rPr>
        <w:t>3. Căn cứ, nội dung và thời gian thẩm định</w:t>
      </w:r>
    </w:p>
    <w:p w14:paraId="1A03DF88" w14:textId="66990E75" w:rsidR="00C0034A" w:rsidRPr="00FB2FE4" w:rsidRDefault="00C0034A" w:rsidP="00D444D8">
      <w:pPr>
        <w:pStyle w:val="NormalWeb"/>
        <w:shd w:val="clear" w:color="auto" w:fill="FFFFFF"/>
        <w:spacing w:before="120" w:beforeAutospacing="0" w:after="0" w:afterAutospacing="0"/>
        <w:ind w:firstLine="567"/>
        <w:jc w:val="both"/>
        <w:rPr>
          <w:bCs/>
          <w:sz w:val="28"/>
          <w:szCs w:val="28"/>
        </w:rPr>
      </w:pPr>
      <w:r w:rsidRPr="00FB2FE4">
        <w:rPr>
          <w:bCs/>
          <w:sz w:val="28"/>
          <w:szCs w:val="28"/>
        </w:rPr>
        <w:t xml:space="preserve">a) Căn cứ để thẩm định bao gồm: </w:t>
      </w:r>
      <w:r w:rsidR="00D74CF8">
        <w:rPr>
          <w:bCs/>
          <w:sz w:val="28"/>
          <w:szCs w:val="28"/>
        </w:rPr>
        <w:t>H</w:t>
      </w:r>
      <w:r w:rsidRPr="00FB2FE4">
        <w:rPr>
          <w:bCs/>
          <w:sz w:val="28"/>
          <w:szCs w:val="28"/>
        </w:rPr>
        <w:t xml:space="preserve">ồ sơ năng lực tổ chức lập thiết kế kỹ thuật - dự toán; báo cáo khảo sát; bản đồ khoanh vẽ và các hồ sơ tài liệu sử dụng trong quá trình khảo sát; bản thiết kế kỹ thuật - dự toán (kèm theo file số); các văn bản sử dụng làm căn cứ để lập thiết kế kỹ thuật - dự toán. </w:t>
      </w:r>
    </w:p>
    <w:p w14:paraId="21A3322F" w14:textId="77777777" w:rsidR="00C0034A" w:rsidRPr="00FB2FE4" w:rsidRDefault="00C0034A" w:rsidP="00D444D8">
      <w:pPr>
        <w:pStyle w:val="NormalWeb"/>
        <w:shd w:val="clear" w:color="auto" w:fill="FFFFFF"/>
        <w:spacing w:before="120" w:beforeAutospacing="0" w:after="0" w:afterAutospacing="0"/>
        <w:ind w:firstLine="567"/>
        <w:jc w:val="both"/>
        <w:rPr>
          <w:spacing w:val="-4"/>
          <w:sz w:val="28"/>
          <w:szCs w:val="28"/>
        </w:rPr>
      </w:pPr>
      <w:r w:rsidRPr="00FB2FE4">
        <w:rPr>
          <w:spacing w:val="-4"/>
          <w:sz w:val="28"/>
          <w:szCs w:val="28"/>
        </w:rPr>
        <w:t>b) Nội dung thẩm định theo Mẫu số 03 của Phụ lục kèm theo Quyết định này.</w:t>
      </w:r>
    </w:p>
    <w:p w14:paraId="0CC908E3" w14:textId="0F9FD2C9" w:rsidR="00C0034A" w:rsidRPr="00FB2FE4" w:rsidRDefault="00C0034A" w:rsidP="00D444D8">
      <w:pPr>
        <w:pStyle w:val="NormalWeb"/>
        <w:shd w:val="clear" w:color="auto" w:fill="FFFFFF"/>
        <w:spacing w:before="120" w:beforeAutospacing="0" w:after="0" w:afterAutospacing="0"/>
        <w:ind w:firstLine="567"/>
        <w:jc w:val="both"/>
        <w:rPr>
          <w:bCs/>
          <w:sz w:val="28"/>
          <w:szCs w:val="28"/>
        </w:rPr>
      </w:pPr>
      <w:r w:rsidRPr="00FB2FE4">
        <w:rPr>
          <w:sz w:val="28"/>
          <w:szCs w:val="28"/>
        </w:rPr>
        <w:t xml:space="preserve">c) </w:t>
      </w:r>
      <w:r w:rsidRPr="00FB2FE4">
        <w:rPr>
          <w:bCs/>
          <w:sz w:val="28"/>
          <w:szCs w:val="28"/>
        </w:rPr>
        <w:t xml:space="preserve">Thời gian thẩm định không quá 15 </w:t>
      </w:r>
      <w:r w:rsidR="005653F7">
        <w:rPr>
          <w:bCs/>
          <w:sz w:val="28"/>
          <w:szCs w:val="28"/>
        </w:rPr>
        <w:t xml:space="preserve">(mười lăm) </w:t>
      </w:r>
      <w:r w:rsidRPr="00FB2FE4">
        <w:rPr>
          <w:bCs/>
          <w:sz w:val="28"/>
          <w:szCs w:val="28"/>
        </w:rPr>
        <w:t>ngày làm việc kể từ ngày nhận đủ sản phẩm quy định tại điểm a khoản 3 Điều này.</w:t>
      </w:r>
    </w:p>
    <w:p w14:paraId="17669318" w14:textId="77777777" w:rsidR="00C0034A" w:rsidRPr="00FB2FE4" w:rsidRDefault="00C0034A" w:rsidP="00D444D8">
      <w:pPr>
        <w:shd w:val="clear" w:color="auto" w:fill="FFFFFF"/>
        <w:spacing w:before="120" w:after="0" w:line="240" w:lineRule="auto"/>
        <w:ind w:firstLine="567"/>
        <w:jc w:val="both"/>
        <w:rPr>
          <w:rFonts w:eastAsia="Times New Roman"/>
          <w:szCs w:val="28"/>
        </w:rPr>
      </w:pPr>
      <w:r w:rsidRPr="00FB2FE4">
        <w:rPr>
          <w:b/>
          <w:szCs w:val="28"/>
        </w:rPr>
        <w:t xml:space="preserve">Điều 8. </w:t>
      </w:r>
      <w:r w:rsidRPr="00FB2FE4">
        <w:rPr>
          <w:rFonts w:eastAsia="Times New Roman"/>
          <w:b/>
          <w:bCs/>
          <w:szCs w:val="28"/>
        </w:rPr>
        <w:t>K</w:t>
      </w:r>
      <w:r w:rsidRPr="00FB2FE4">
        <w:rPr>
          <w:rFonts w:eastAsia="Times New Roman"/>
          <w:b/>
          <w:bCs/>
          <w:szCs w:val="28"/>
          <w:lang w:val="vi-VN"/>
        </w:rPr>
        <w:t>iểm tra</w:t>
      </w:r>
      <w:r w:rsidRPr="00FB2FE4">
        <w:rPr>
          <w:rFonts w:eastAsia="Times New Roman"/>
          <w:b/>
          <w:bCs/>
          <w:szCs w:val="28"/>
        </w:rPr>
        <w:t xml:space="preserve"> và xác nhận sản phẩm </w:t>
      </w:r>
      <w:r w:rsidRPr="00FB2FE4">
        <w:rPr>
          <w:rFonts w:eastAsia="Times New Roman"/>
          <w:b/>
          <w:bCs/>
          <w:szCs w:val="28"/>
          <w:lang w:val="vi-VN"/>
        </w:rPr>
        <w:t>bản đồ</w:t>
      </w:r>
    </w:p>
    <w:p w14:paraId="5525B867" w14:textId="266DF1C7" w:rsidR="00C0034A" w:rsidRPr="008B5F1E" w:rsidRDefault="00C0034A" w:rsidP="00D444D8">
      <w:pPr>
        <w:pStyle w:val="BodyText"/>
        <w:spacing w:before="120"/>
        <w:ind w:firstLine="567"/>
        <w:jc w:val="both"/>
        <w:rPr>
          <w:rFonts w:ascii="Times New Roman" w:eastAsia="DejaVu Sans Condensed" w:hAnsi="Times New Roman"/>
          <w:b w:val="0"/>
          <w:i w:val="0"/>
          <w:szCs w:val="28"/>
          <w:lang w:val="vi-VN" w:eastAsia="vi-VN"/>
        </w:rPr>
      </w:pPr>
      <w:r w:rsidRPr="005653F7">
        <w:rPr>
          <w:rFonts w:ascii="Times New Roman" w:eastAsia="DejaVu Sans Condensed" w:hAnsi="Times New Roman"/>
          <w:b w:val="0"/>
          <w:i w:val="0"/>
          <w:szCs w:val="28"/>
          <w:lang w:val="en-US" w:eastAsia="vi-VN"/>
        </w:rPr>
        <w:t>1</w:t>
      </w:r>
      <w:r w:rsidRPr="005653F7">
        <w:rPr>
          <w:rFonts w:ascii="Times New Roman" w:eastAsia="DejaVu Sans Condensed" w:hAnsi="Times New Roman"/>
          <w:b w:val="0"/>
          <w:i w:val="0"/>
          <w:szCs w:val="28"/>
          <w:lang w:eastAsia="vi-VN"/>
        </w:rPr>
        <w:t>.</w:t>
      </w:r>
      <w:r w:rsidRPr="005653F7">
        <w:rPr>
          <w:rFonts w:ascii="Times New Roman" w:eastAsia="DejaVu Sans Condensed" w:hAnsi="Times New Roman"/>
          <w:b w:val="0"/>
          <w:i w:val="0"/>
          <w:szCs w:val="28"/>
          <w:lang w:val="vi-VN" w:eastAsia="vi-VN"/>
        </w:rPr>
        <w:t xml:space="preserve"> </w:t>
      </w:r>
      <w:r w:rsidR="008B5F1E" w:rsidRPr="005653F7">
        <w:rPr>
          <w:rFonts w:ascii="Times New Roman" w:hAnsi="Times New Roman"/>
          <w:b w:val="0"/>
          <w:i w:val="0"/>
          <w:szCs w:val="28"/>
        </w:rPr>
        <w:t xml:space="preserve">Sở Tài nguyên và Môi trường </w:t>
      </w:r>
      <w:r w:rsidR="008B5F1E" w:rsidRPr="005653F7">
        <w:rPr>
          <w:rFonts w:ascii="Times New Roman" w:eastAsia="DejaVu Sans Condensed" w:hAnsi="Times New Roman"/>
          <w:b w:val="0"/>
          <w:i w:val="0"/>
          <w:szCs w:val="28"/>
          <w:lang w:eastAsia="vi-VN"/>
        </w:rPr>
        <w:t>(hoặc đơn vị được Sở Tài nguyên và Môi trường ủy quyền)</w:t>
      </w:r>
      <w:r w:rsidR="008B5F1E" w:rsidRPr="005653F7">
        <w:rPr>
          <w:rFonts w:ascii="Times New Roman" w:eastAsia="DejaVu Sans Condensed" w:hAnsi="Times New Roman"/>
          <w:b w:val="0"/>
          <w:i w:val="0"/>
          <w:szCs w:val="28"/>
          <w:lang w:val="en-US" w:eastAsia="vi-VN"/>
        </w:rPr>
        <w:t xml:space="preserve"> </w:t>
      </w:r>
      <w:r w:rsidRPr="008B5F1E">
        <w:rPr>
          <w:rFonts w:ascii="Times New Roman" w:eastAsia="DejaVu Sans Condensed" w:hAnsi="Times New Roman"/>
          <w:b w:val="0"/>
          <w:i w:val="0"/>
          <w:szCs w:val="28"/>
          <w:lang w:val="vi-VN" w:eastAsia="vi-VN"/>
        </w:rPr>
        <w:t xml:space="preserve">chủ trì, phối hợp với các cơ quan liên quan </w:t>
      </w:r>
      <w:r w:rsidRPr="008B5F1E">
        <w:rPr>
          <w:rFonts w:ascii="Times New Roman" w:eastAsia="DejaVu Sans Condensed" w:hAnsi="Times New Roman"/>
          <w:b w:val="0"/>
          <w:i w:val="0"/>
          <w:szCs w:val="28"/>
          <w:lang w:eastAsia="vi-VN"/>
        </w:rPr>
        <w:t xml:space="preserve">tổ chức </w:t>
      </w:r>
      <w:r w:rsidRPr="008B5F1E">
        <w:rPr>
          <w:rFonts w:ascii="Times New Roman" w:eastAsia="DejaVu Sans Condensed" w:hAnsi="Times New Roman"/>
          <w:b w:val="0"/>
          <w:i w:val="0"/>
          <w:szCs w:val="28"/>
          <w:lang w:val="vi-VN" w:eastAsia="vi-VN"/>
        </w:rPr>
        <w:t>kiểm tra</w:t>
      </w:r>
      <w:r w:rsidRPr="008B5F1E">
        <w:rPr>
          <w:rFonts w:ascii="Times New Roman" w:eastAsia="DejaVu Sans Condensed" w:hAnsi="Times New Roman"/>
          <w:b w:val="0"/>
          <w:i w:val="0"/>
          <w:szCs w:val="28"/>
          <w:lang w:val="en-US" w:eastAsia="vi-VN"/>
        </w:rPr>
        <w:t>,</w:t>
      </w:r>
      <w:r w:rsidRPr="008B5F1E">
        <w:rPr>
          <w:rFonts w:ascii="Times New Roman" w:eastAsia="DejaVu Sans Condensed" w:hAnsi="Times New Roman"/>
          <w:b w:val="0"/>
          <w:i w:val="0"/>
          <w:szCs w:val="28"/>
          <w:lang w:val="vi-VN" w:eastAsia="vi-VN"/>
        </w:rPr>
        <w:t xml:space="preserve"> xác nhận các sản phẩm </w:t>
      </w:r>
      <w:r w:rsidRPr="008B5F1E">
        <w:rPr>
          <w:rFonts w:ascii="Times New Roman" w:eastAsia="DejaVu Sans Condensed" w:hAnsi="Times New Roman"/>
          <w:b w:val="0"/>
          <w:i w:val="0"/>
          <w:szCs w:val="28"/>
          <w:lang w:val="en-US" w:eastAsia="vi-VN"/>
        </w:rPr>
        <w:t xml:space="preserve">đo đạc và </w:t>
      </w:r>
      <w:r w:rsidRPr="008B5F1E">
        <w:rPr>
          <w:rFonts w:ascii="Times New Roman" w:eastAsia="DejaVu Sans Condensed" w:hAnsi="Times New Roman"/>
          <w:b w:val="0"/>
          <w:i w:val="0"/>
          <w:szCs w:val="28"/>
          <w:lang w:val="vi-VN" w:eastAsia="vi-VN"/>
        </w:rPr>
        <w:t>bản đồ, gồm:</w:t>
      </w:r>
    </w:p>
    <w:p w14:paraId="23201DDA" w14:textId="77777777" w:rsidR="00C0034A" w:rsidRPr="00FB2FE4" w:rsidRDefault="00C0034A" w:rsidP="00D444D8">
      <w:pPr>
        <w:pStyle w:val="BodyText"/>
        <w:spacing w:before="120"/>
        <w:ind w:firstLine="567"/>
        <w:jc w:val="both"/>
        <w:rPr>
          <w:rFonts w:ascii="Times New Roman" w:eastAsia="DejaVu Sans Condensed" w:hAnsi="Times New Roman"/>
          <w:b w:val="0"/>
          <w:i w:val="0"/>
          <w:szCs w:val="28"/>
          <w:lang w:val="en-US" w:eastAsia="vi-VN"/>
        </w:rPr>
      </w:pPr>
      <w:r w:rsidRPr="00FB2FE4">
        <w:rPr>
          <w:rFonts w:ascii="Times New Roman" w:eastAsia="DejaVu Sans Condensed" w:hAnsi="Times New Roman"/>
          <w:b w:val="0"/>
          <w:i w:val="0"/>
          <w:szCs w:val="28"/>
          <w:lang w:val="en-US" w:eastAsia="vi-VN"/>
        </w:rPr>
        <w:t>a)</w:t>
      </w:r>
      <w:r w:rsidRPr="00FB2FE4">
        <w:rPr>
          <w:rFonts w:ascii="Times New Roman" w:eastAsia="DejaVu Sans Condensed" w:hAnsi="Times New Roman"/>
          <w:b w:val="0"/>
          <w:i w:val="0"/>
          <w:szCs w:val="28"/>
          <w:lang w:val="vi-VN" w:eastAsia="vi-VN"/>
        </w:rPr>
        <w:t xml:space="preserve"> </w:t>
      </w:r>
      <w:r w:rsidRPr="00FB2FE4">
        <w:rPr>
          <w:rFonts w:ascii="Times New Roman" w:eastAsia="DejaVu Sans Condensed" w:hAnsi="Times New Roman"/>
          <w:b w:val="0"/>
          <w:i w:val="0"/>
          <w:szCs w:val="28"/>
          <w:lang w:val="en-US" w:eastAsia="vi-VN"/>
        </w:rPr>
        <w:t>Sản phẩm đo đạc và b</w:t>
      </w:r>
      <w:r w:rsidRPr="00FB2FE4">
        <w:rPr>
          <w:rFonts w:ascii="Times New Roman" w:eastAsia="DejaVu Sans Condensed" w:hAnsi="Times New Roman"/>
          <w:b w:val="0"/>
          <w:i w:val="0"/>
          <w:szCs w:val="28"/>
          <w:lang w:val="vi-VN" w:eastAsia="vi-VN"/>
        </w:rPr>
        <w:t>ản đồ địa hình, bản đồ hiện trạng các tỷ lệ nhằm phục vụ cho các mục đích:</w:t>
      </w:r>
      <w:r w:rsidRPr="00FB2FE4">
        <w:rPr>
          <w:rFonts w:ascii="Times New Roman" w:eastAsia="DejaVu Sans Condensed" w:hAnsi="Times New Roman"/>
          <w:b w:val="0"/>
          <w:i w:val="0"/>
          <w:szCs w:val="28"/>
          <w:lang w:eastAsia="vi-VN"/>
        </w:rPr>
        <w:t xml:space="preserve"> </w:t>
      </w:r>
      <w:r w:rsidRPr="00FB2FE4">
        <w:rPr>
          <w:rFonts w:ascii="Times New Roman" w:eastAsia="DejaVu Sans Condensed" w:hAnsi="Times New Roman"/>
          <w:b w:val="0"/>
          <w:i w:val="0"/>
          <w:szCs w:val="28"/>
          <w:lang w:val="en-US" w:eastAsia="vi-VN"/>
        </w:rPr>
        <w:t>C</w:t>
      </w:r>
      <w:r w:rsidRPr="00FB2FE4">
        <w:rPr>
          <w:rFonts w:ascii="Times New Roman" w:eastAsia="DejaVu Sans Condensed" w:hAnsi="Times New Roman"/>
          <w:b w:val="0"/>
          <w:i w:val="0"/>
          <w:szCs w:val="28"/>
          <w:lang w:val="vi-VN" w:eastAsia="vi-VN"/>
        </w:rPr>
        <w:t>ấp chỉ giới quy hoạch, lập quy hoạch tổng mặt bằng, quy hoạch khu vực đô thị, khu vực phát triển đô thị, khu chức năng đặc thù, khu vực cần lập quy hoạch phân khu và quy hoạch xây dựng nông thôn</w:t>
      </w:r>
      <w:r w:rsidRPr="00FB2FE4">
        <w:rPr>
          <w:rFonts w:ascii="Times New Roman" w:eastAsia="DejaVu Sans Condensed" w:hAnsi="Times New Roman"/>
          <w:b w:val="0"/>
          <w:i w:val="0"/>
          <w:szCs w:val="28"/>
          <w:lang w:eastAsia="vi-VN"/>
        </w:rPr>
        <w:t xml:space="preserve">; </w:t>
      </w:r>
      <w:r w:rsidRPr="00FB2FE4">
        <w:rPr>
          <w:rFonts w:ascii="Times New Roman" w:eastAsia="DejaVu Sans Condensed" w:hAnsi="Times New Roman"/>
          <w:b w:val="0"/>
          <w:i w:val="0"/>
          <w:szCs w:val="28"/>
          <w:lang w:val="vi-VN" w:eastAsia="vi-VN"/>
        </w:rPr>
        <w:t>công trình ngầm đô thị; cấp nước, thoát nước và xử lý nước thải; thăm dò, khai thác khoáng sản, tài nguyên và môi trường; quy hoạch nông nghiệp, lâm nghiệp, giao thông, thủy lợi;</w:t>
      </w:r>
    </w:p>
    <w:p w14:paraId="2225E87F" w14:textId="77777777" w:rsidR="00C0034A" w:rsidRPr="00FB2FE4" w:rsidRDefault="00C0034A" w:rsidP="00D444D8">
      <w:pPr>
        <w:pStyle w:val="BodyText"/>
        <w:spacing w:before="120"/>
        <w:ind w:firstLine="567"/>
        <w:jc w:val="both"/>
        <w:rPr>
          <w:rFonts w:ascii="Times New Roman" w:eastAsia="DejaVu Sans Condensed" w:hAnsi="Times New Roman"/>
          <w:b w:val="0"/>
          <w:i w:val="0"/>
          <w:szCs w:val="28"/>
          <w:lang w:val="en-US" w:eastAsia="vi-VN"/>
        </w:rPr>
      </w:pPr>
      <w:r w:rsidRPr="00FB2FE4">
        <w:rPr>
          <w:rFonts w:ascii="Times New Roman" w:eastAsia="DejaVu Sans Condensed" w:hAnsi="Times New Roman"/>
          <w:b w:val="0"/>
          <w:i w:val="0"/>
          <w:szCs w:val="28"/>
          <w:lang w:val="en-US" w:eastAsia="vi-VN"/>
        </w:rPr>
        <w:t>b)</w:t>
      </w:r>
      <w:r w:rsidRPr="00FB2FE4">
        <w:rPr>
          <w:rFonts w:ascii="Times New Roman" w:eastAsia="DejaVu Sans Condensed" w:hAnsi="Times New Roman"/>
          <w:b w:val="0"/>
          <w:i w:val="0"/>
          <w:szCs w:val="28"/>
          <w:lang w:val="vi-VN" w:eastAsia="vi-VN"/>
        </w:rPr>
        <w:t xml:space="preserve"> </w:t>
      </w:r>
      <w:r w:rsidRPr="00FB2FE4">
        <w:rPr>
          <w:rFonts w:ascii="Times New Roman" w:eastAsia="DejaVu Sans Condensed" w:hAnsi="Times New Roman"/>
          <w:b w:val="0"/>
          <w:i w:val="0"/>
          <w:szCs w:val="28"/>
          <w:lang w:val="en-US" w:eastAsia="vi-VN"/>
        </w:rPr>
        <w:t>Sản phẩm đo đạc và b</w:t>
      </w:r>
      <w:r w:rsidRPr="00FB2FE4">
        <w:rPr>
          <w:rFonts w:ascii="Times New Roman" w:eastAsia="DejaVu Sans Condensed" w:hAnsi="Times New Roman"/>
          <w:b w:val="0"/>
          <w:i w:val="0"/>
          <w:szCs w:val="28"/>
          <w:lang w:val="vi-VN" w:eastAsia="vi-VN"/>
        </w:rPr>
        <w:t xml:space="preserve">ản đồ địa chính, trích đo, trích lục địa chính phục vụ công tác thu hồi đất, giải phóng mặt bằng, bồi thường, hỗ trợ và tái định cư; bản đồ phục vụ giao đất, cho thuê đất, chuyển mục đích sử dụng đất đối với tổ chức, hộ gia đình cá nhân thuê đất, cho phép chuyển mục đích sử dụng đất nông nghiệp để sử dụng vào mục </w:t>
      </w:r>
      <w:r w:rsidRPr="00FB2FE4">
        <w:rPr>
          <w:rFonts w:ascii="Times New Roman" w:eastAsia="DejaVu Sans Condensed" w:hAnsi="Times New Roman"/>
          <w:b w:val="0"/>
          <w:i w:val="0"/>
          <w:szCs w:val="28"/>
          <w:lang w:val="en-US" w:eastAsia="vi-VN"/>
        </w:rPr>
        <w:t>đích phi nông nghiệp;</w:t>
      </w:r>
    </w:p>
    <w:p w14:paraId="235521BC" w14:textId="77777777" w:rsidR="00C0034A" w:rsidRPr="00FB2FE4" w:rsidRDefault="00C0034A" w:rsidP="00D444D8">
      <w:pPr>
        <w:pStyle w:val="BodyText"/>
        <w:spacing w:before="120"/>
        <w:ind w:firstLine="567"/>
        <w:jc w:val="both"/>
        <w:rPr>
          <w:rFonts w:ascii="Times New Roman" w:eastAsia="DejaVu Sans Condensed" w:hAnsi="Times New Roman"/>
          <w:b w:val="0"/>
          <w:i w:val="0"/>
          <w:szCs w:val="28"/>
          <w:lang w:val="en-US" w:eastAsia="vi-VN"/>
        </w:rPr>
      </w:pPr>
      <w:r w:rsidRPr="00FB2FE4">
        <w:rPr>
          <w:rFonts w:ascii="Times New Roman" w:eastAsia="DejaVu Sans Condensed" w:hAnsi="Times New Roman"/>
          <w:b w:val="0"/>
          <w:i w:val="0"/>
          <w:szCs w:val="28"/>
          <w:lang w:val="en-US" w:eastAsia="vi-VN"/>
        </w:rPr>
        <w:t>c) Sản phẩm đo đạc và bản đồ chuyên ngành.</w:t>
      </w:r>
    </w:p>
    <w:p w14:paraId="13FBFBB9" w14:textId="369174EA" w:rsidR="00C0034A" w:rsidRPr="00FB2FE4" w:rsidRDefault="00C0034A" w:rsidP="00D444D8">
      <w:pPr>
        <w:pStyle w:val="BodyText"/>
        <w:spacing w:before="120"/>
        <w:ind w:firstLine="567"/>
        <w:jc w:val="both"/>
        <w:rPr>
          <w:rFonts w:ascii="Times New Roman" w:hAnsi="Times New Roman"/>
          <w:b w:val="0"/>
          <w:i w:val="0"/>
          <w:spacing w:val="-2"/>
          <w:szCs w:val="28"/>
          <w:lang w:val="en-US"/>
        </w:rPr>
      </w:pPr>
      <w:r w:rsidRPr="00FB2FE4">
        <w:rPr>
          <w:rFonts w:ascii="Times New Roman" w:eastAsia="DejaVu Sans Condensed" w:hAnsi="Times New Roman"/>
          <w:b w:val="0"/>
          <w:i w:val="0"/>
          <w:spacing w:val="-2"/>
          <w:szCs w:val="28"/>
          <w:lang w:val="en-US" w:eastAsia="vi-VN"/>
        </w:rPr>
        <w:t>2</w:t>
      </w:r>
      <w:r w:rsidRPr="00FB2FE4">
        <w:rPr>
          <w:rFonts w:ascii="Times New Roman" w:eastAsia="DejaVu Sans Condensed" w:hAnsi="Times New Roman"/>
          <w:b w:val="0"/>
          <w:i w:val="0"/>
          <w:spacing w:val="-2"/>
          <w:szCs w:val="28"/>
          <w:lang w:eastAsia="vi-VN"/>
        </w:rPr>
        <w:t>.</w:t>
      </w:r>
      <w:r w:rsidRPr="00FB2FE4">
        <w:rPr>
          <w:rFonts w:ascii="Times New Roman" w:eastAsia="DejaVu Sans Condensed" w:hAnsi="Times New Roman"/>
          <w:b w:val="0"/>
          <w:i w:val="0"/>
          <w:spacing w:val="-2"/>
          <w:szCs w:val="28"/>
          <w:lang w:val="vi-VN" w:eastAsia="vi-VN"/>
        </w:rPr>
        <w:t xml:space="preserve"> Văn phòng </w:t>
      </w:r>
      <w:r w:rsidRPr="00FB2FE4">
        <w:rPr>
          <w:rFonts w:ascii="Times New Roman" w:eastAsia="DejaVu Sans Condensed" w:hAnsi="Times New Roman"/>
          <w:b w:val="0"/>
          <w:i w:val="0"/>
          <w:spacing w:val="-2"/>
          <w:szCs w:val="28"/>
          <w:lang w:eastAsia="vi-VN"/>
        </w:rPr>
        <w:t>Đ</w:t>
      </w:r>
      <w:r w:rsidRPr="00FB2FE4">
        <w:rPr>
          <w:rFonts w:ascii="Times New Roman" w:eastAsia="DejaVu Sans Condensed" w:hAnsi="Times New Roman"/>
          <w:b w:val="0"/>
          <w:i w:val="0"/>
          <w:spacing w:val="-2"/>
          <w:szCs w:val="28"/>
          <w:lang w:val="vi-VN" w:eastAsia="vi-VN"/>
        </w:rPr>
        <w:t xml:space="preserve">ăng ký đất đai hoặc Chi nhánh Văn phòng đăng ký đất đai kiểm tra và </w:t>
      </w:r>
      <w:r w:rsidRPr="00FB2FE4">
        <w:rPr>
          <w:rFonts w:ascii="Times New Roman" w:eastAsia="DejaVu Sans Condensed" w:hAnsi="Times New Roman"/>
          <w:b w:val="0"/>
          <w:i w:val="0"/>
          <w:spacing w:val="-2"/>
          <w:szCs w:val="28"/>
          <w:lang w:eastAsia="vi-VN"/>
        </w:rPr>
        <w:t>xác nhận</w:t>
      </w:r>
      <w:r w:rsidRPr="00FB2FE4">
        <w:rPr>
          <w:rFonts w:ascii="Times New Roman" w:eastAsia="DejaVu Sans Condensed" w:hAnsi="Times New Roman"/>
          <w:b w:val="0"/>
          <w:i w:val="0"/>
          <w:spacing w:val="-2"/>
          <w:szCs w:val="28"/>
          <w:lang w:val="vi-VN" w:eastAsia="vi-VN"/>
        </w:rPr>
        <w:t xml:space="preserve"> các sản phẩm bản đồ sử dụng làm tài liệu, hồ sơ phục vụ giải </w:t>
      </w:r>
      <w:r w:rsidRPr="00FB2FE4">
        <w:rPr>
          <w:rFonts w:ascii="Times New Roman" w:eastAsia="DejaVu Sans Condensed" w:hAnsi="Times New Roman"/>
          <w:b w:val="0"/>
          <w:i w:val="0"/>
          <w:spacing w:val="-2"/>
          <w:szCs w:val="28"/>
          <w:lang w:val="vi-VN" w:eastAsia="vi-VN"/>
        </w:rPr>
        <w:lastRenderedPageBreak/>
        <w:t>quyết các thủ tục hành chính</w:t>
      </w:r>
      <w:r w:rsidRPr="00FB2FE4">
        <w:rPr>
          <w:rFonts w:ascii="Times New Roman" w:eastAsia="DejaVu Sans Condensed" w:hAnsi="Times New Roman"/>
          <w:b w:val="0"/>
          <w:i w:val="0"/>
          <w:spacing w:val="-2"/>
          <w:szCs w:val="28"/>
          <w:lang w:val="en-US" w:eastAsia="vi-VN"/>
        </w:rPr>
        <w:t>,</w:t>
      </w:r>
      <w:r w:rsidRPr="00FB2FE4">
        <w:rPr>
          <w:rFonts w:ascii="Times New Roman" w:eastAsia="DejaVu Sans Condensed" w:hAnsi="Times New Roman"/>
          <w:b w:val="0"/>
          <w:i w:val="0"/>
          <w:spacing w:val="-2"/>
          <w:szCs w:val="28"/>
          <w:lang w:val="vi-VN" w:eastAsia="vi-VN"/>
        </w:rPr>
        <w:t xml:space="preserve"> gồm:</w:t>
      </w:r>
      <w:r w:rsidRPr="00FB2FE4">
        <w:rPr>
          <w:rFonts w:ascii="Times New Roman" w:eastAsia="DejaVu Sans Condensed" w:hAnsi="Times New Roman"/>
          <w:b w:val="0"/>
          <w:i w:val="0"/>
          <w:spacing w:val="-2"/>
          <w:szCs w:val="28"/>
          <w:lang w:eastAsia="vi-VN"/>
        </w:rPr>
        <w:t xml:space="preserve"> </w:t>
      </w:r>
      <w:r w:rsidRPr="00FB2FE4">
        <w:rPr>
          <w:rFonts w:ascii="Times New Roman" w:eastAsia="DejaVu Sans Condensed" w:hAnsi="Times New Roman"/>
          <w:b w:val="0"/>
          <w:i w:val="0"/>
          <w:spacing w:val="-2"/>
          <w:szCs w:val="28"/>
          <w:lang w:val="vi-VN" w:eastAsia="vi-VN"/>
        </w:rPr>
        <w:t>Bản đồ trích đo địa chính thửa đất do Văn phòng đăng ký đất đai hoặc Chi nhánh Văn phòng đăng ký đất đai</w:t>
      </w:r>
      <w:r w:rsidRPr="00FB2FE4">
        <w:rPr>
          <w:rFonts w:ascii="Times New Roman" w:eastAsia="DejaVu Sans Condensed" w:hAnsi="Times New Roman"/>
          <w:b w:val="0"/>
          <w:i w:val="0"/>
          <w:spacing w:val="-2"/>
          <w:szCs w:val="28"/>
          <w:lang w:val="en-US" w:eastAsia="vi-VN"/>
        </w:rPr>
        <w:t xml:space="preserve"> thực hiện</w:t>
      </w:r>
      <w:r w:rsidRPr="00FB2FE4">
        <w:rPr>
          <w:rFonts w:ascii="Times New Roman" w:eastAsia="DejaVu Sans Condensed" w:hAnsi="Times New Roman"/>
          <w:b w:val="0"/>
          <w:i w:val="0"/>
          <w:spacing w:val="-2"/>
          <w:szCs w:val="28"/>
          <w:lang w:val="vi-VN" w:eastAsia="vi-VN"/>
        </w:rPr>
        <w:t xml:space="preserve"> để phục vụ đăng ký đất đai, cấp Giấy chứng nhận </w:t>
      </w:r>
      <w:r>
        <w:rPr>
          <w:rFonts w:ascii="Times New Roman" w:eastAsia="DejaVu Sans Condensed" w:hAnsi="Times New Roman"/>
          <w:b w:val="0"/>
          <w:i w:val="0"/>
          <w:spacing w:val="-2"/>
          <w:szCs w:val="28"/>
          <w:lang w:val="en-US" w:eastAsia="vi-VN"/>
        </w:rPr>
        <w:t xml:space="preserve">quyền sử dụng đất </w:t>
      </w:r>
      <w:r w:rsidRPr="00FB2FE4">
        <w:rPr>
          <w:rFonts w:ascii="Times New Roman" w:eastAsia="DejaVu Sans Condensed" w:hAnsi="Times New Roman"/>
          <w:b w:val="0"/>
          <w:i w:val="0"/>
          <w:spacing w:val="-2"/>
          <w:szCs w:val="28"/>
          <w:lang w:val="vi-VN" w:eastAsia="vi-VN"/>
        </w:rPr>
        <w:t xml:space="preserve">đơn lẻ, thường xuyên hàng năm thì phải có chữ ký của người thực hiện đo đạc, người kiểm tra và ký duyệt của Giám đốc </w:t>
      </w:r>
      <w:r>
        <w:rPr>
          <w:rFonts w:ascii="Times New Roman" w:eastAsia="DejaVu Sans Condensed" w:hAnsi="Times New Roman"/>
          <w:b w:val="0"/>
          <w:i w:val="0"/>
          <w:spacing w:val="-2"/>
          <w:szCs w:val="28"/>
          <w:lang w:val="en-US" w:eastAsia="vi-VN"/>
        </w:rPr>
        <w:t>cơ quan</w:t>
      </w:r>
      <w:r w:rsidRPr="00FB2FE4">
        <w:rPr>
          <w:rFonts w:ascii="Times New Roman" w:eastAsia="DejaVu Sans Condensed" w:hAnsi="Times New Roman"/>
          <w:b w:val="0"/>
          <w:i w:val="0"/>
          <w:spacing w:val="-2"/>
          <w:szCs w:val="28"/>
          <w:lang w:val="vi-VN" w:eastAsia="vi-VN"/>
        </w:rPr>
        <w:t xml:space="preserve"> đăng ký đất đai theo quy định tại </w:t>
      </w:r>
      <w:r w:rsidRPr="00FB2FE4">
        <w:rPr>
          <w:rFonts w:ascii="Times New Roman" w:eastAsia="DejaVu Sans Condensed" w:hAnsi="Times New Roman"/>
          <w:b w:val="0"/>
          <w:i w:val="0"/>
          <w:spacing w:val="-2"/>
          <w:szCs w:val="28"/>
          <w:lang w:val="en-US" w:eastAsia="vi-VN"/>
        </w:rPr>
        <w:t>đ</w:t>
      </w:r>
      <w:r w:rsidRPr="00FB2FE4">
        <w:rPr>
          <w:rFonts w:ascii="Times New Roman" w:eastAsia="DejaVu Sans Condensed" w:hAnsi="Times New Roman"/>
          <w:b w:val="0"/>
          <w:i w:val="0"/>
          <w:spacing w:val="-2"/>
          <w:szCs w:val="28"/>
          <w:lang w:val="vi-VN" w:eastAsia="vi-VN"/>
        </w:rPr>
        <w:t xml:space="preserve">iểm 7.1 </w:t>
      </w:r>
      <w:r w:rsidRPr="00FB2FE4">
        <w:rPr>
          <w:rFonts w:ascii="Times New Roman" w:eastAsia="DejaVu Sans Condensed" w:hAnsi="Times New Roman"/>
          <w:b w:val="0"/>
          <w:i w:val="0"/>
          <w:spacing w:val="-2"/>
          <w:szCs w:val="28"/>
          <w:lang w:val="en-US" w:eastAsia="vi-VN"/>
        </w:rPr>
        <w:t>k</w:t>
      </w:r>
      <w:r w:rsidRPr="00FB2FE4">
        <w:rPr>
          <w:rFonts w:ascii="Times New Roman" w:eastAsia="DejaVu Sans Condensed" w:hAnsi="Times New Roman"/>
          <w:b w:val="0"/>
          <w:i w:val="0"/>
          <w:spacing w:val="-2"/>
          <w:szCs w:val="28"/>
          <w:lang w:val="vi-VN" w:eastAsia="vi-VN"/>
        </w:rPr>
        <w:t>hoản 7 Điều 22 Thông tư số 25/2014/TT-BTNMT</w:t>
      </w:r>
      <w:r w:rsidRPr="00FB2FE4">
        <w:rPr>
          <w:rFonts w:ascii="Times New Roman" w:eastAsia="DejaVu Sans Condensed" w:hAnsi="Times New Roman"/>
          <w:b w:val="0"/>
          <w:i w:val="0"/>
          <w:spacing w:val="-2"/>
          <w:szCs w:val="28"/>
          <w:lang w:val="en-US" w:eastAsia="vi-VN"/>
        </w:rPr>
        <w:t>,</w:t>
      </w:r>
      <w:r w:rsidRPr="00FB2FE4">
        <w:rPr>
          <w:rFonts w:ascii="Times New Roman" w:eastAsia="DejaVu Sans Condensed" w:hAnsi="Times New Roman"/>
          <w:b w:val="0"/>
          <w:i w:val="0"/>
          <w:spacing w:val="-2"/>
          <w:szCs w:val="28"/>
          <w:lang w:val="vi-VN" w:eastAsia="vi-VN"/>
        </w:rPr>
        <w:t xml:space="preserve"> </w:t>
      </w:r>
      <w:r w:rsidRPr="00FB2FE4">
        <w:rPr>
          <w:rFonts w:ascii="Times New Roman" w:eastAsia="DejaVu Sans Condensed" w:hAnsi="Times New Roman"/>
          <w:b w:val="0"/>
          <w:i w:val="0"/>
          <w:spacing w:val="-2"/>
          <w:szCs w:val="28"/>
          <w:lang w:val="en-US" w:eastAsia="vi-VN"/>
        </w:rPr>
        <w:t xml:space="preserve">được sửa đổi, bổ sung bởi </w:t>
      </w:r>
      <w:r w:rsidRPr="00FB2FE4">
        <w:rPr>
          <w:rFonts w:ascii="Times New Roman" w:eastAsia="DejaVu Sans Condensed" w:hAnsi="Times New Roman"/>
          <w:b w:val="0"/>
          <w:i w:val="0"/>
          <w:spacing w:val="-2"/>
          <w:szCs w:val="28"/>
          <w:lang w:val="vi-VN" w:eastAsia="vi-VN"/>
        </w:rPr>
        <w:t xml:space="preserve">khoản </w:t>
      </w:r>
      <w:r w:rsidRPr="00FB2FE4">
        <w:rPr>
          <w:rFonts w:ascii="Times New Roman" w:eastAsia="DejaVu Sans Condensed" w:hAnsi="Times New Roman"/>
          <w:b w:val="0"/>
          <w:i w:val="0"/>
          <w:spacing w:val="-2"/>
          <w:szCs w:val="28"/>
          <w:lang w:val="en-US" w:eastAsia="vi-VN"/>
        </w:rPr>
        <w:t>4</w:t>
      </w:r>
      <w:r w:rsidRPr="00FB2FE4">
        <w:rPr>
          <w:rFonts w:ascii="Times New Roman" w:eastAsia="DejaVu Sans Condensed" w:hAnsi="Times New Roman"/>
          <w:b w:val="0"/>
          <w:i w:val="0"/>
          <w:spacing w:val="-2"/>
          <w:szCs w:val="28"/>
          <w:lang w:val="vi-VN" w:eastAsia="vi-VN"/>
        </w:rPr>
        <w:t xml:space="preserve"> Điều </w:t>
      </w:r>
      <w:r w:rsidRPr="00FB2FE4">
        <w:rPr>
          <w:rFonts w:ascii="Times New Roman" w:eastAsia="DejaVu Sans Condensed" w:hAnsi="Times New Roman"/>
          <w:b w:val="0"/>
          <w:i w:val="0"/>
          <w:spacing w:val="-2"/>
          <w:szCs w:val="28"/>
          <w:lang w:val="en-US" w:eastAsia="vi-VN"/>
        </w:rPr>
        <w:t>3</w:t>
      </w:r>
      <w:r w:rsidRPr="00FB2FE4">
        <w:rPr>
          <w:rFonts w:ascii="Times New Roman" w:eastAsia="DejaVu Sans Condensed" w:hAnsi="Times New Roman"/>
          <w:b w:val="0"/>
          <w:i w:val="0"/>
          <w:spacing w:val="-2"/>
          <w:szCs w:val="28"/>
          <w:lang w:val="vi-VN" w:eastAsia="vi-VN"/>
        </w:rPr>
        <w:t xml:space="preserve"> Thông tư số </w:t>
      </w:r>
      <w:r w:rsidRPr="00FB2FE4">
        <w:rPr>
          <w:rFonts w:ascii="Times New Roman" w:eastAsia="DejaVu Sans Condensed" w:hAnsi="Times New Roman"/>
          <w:b w:val="0"/>
          <w:i w:val="0"/>
          <w:spacing w:val="-2"/>
          <w:szCs w:val="28"/>
          <w:lang w:val="en-US" w:eastAsia="vi-VN"/>
        </w:rPr>
        <w:t>09/2021</w:t>
      </w:r>
      <w:r w:rsidRPr="00FB2FE4">
        <w:rPr>
          <w:rFonts w:ascii="Times New Roman" w:eastAsia="DejaVu Sans Condensed" w:hAnsi="Times New Roman"/>
          <w:b w:val="0"/>
          <w:i w:val="0"/>
          <w:spacing w:val="-2"/>
          <w:szCs w:val="28"/>
          <w:lang w:val="vi-VN" w:eastAsia="vi-VN"/>
        </w:rPr>
        <w:t>/TT-BTNMT</w:t>
      </w:r>
      <w:r w:rsidRPr="00FB2FE4">
        <w:rPr>
          <w:rFonts w:ascii="Times New Roman" w:eastAsia="DejaVu Sans Condensed" w:hAnsi="Times New Roman"/>
          <w:b w:val="0"/>
          <w:i w:val="0"/>
          <w:spacing w:val="-2"/>
          <w:szCs w:val="28"/>
          <w:lang w:val="en-US" w:eastAsia="vi-VN"/>
        </w:rPr>
        <w:t xml:space="preserve"> ngày 30 tháng 6 năm 2021 của Bộ trưởng Bộ Tài nguyên và Môi trường </w:t>
      </w:r>
      <w:r w:rsidR="00D70413" w:rsidRPr="00D444D8">
        <w:rPr>
          <w:rFonts w:ascii="Times New Roman" w:eastAsia="DejaVu Sans Condensed" w:hAnsi="Times New Roman"/>
          <w:b w:val="0"/>
          <w:i w:val="0"/>
          <w:spacing w:val="-2"/>
          <w:szCs w:val="28"/>
          <w:lang w:val="en-US" w:eastAsia="vi-VN"/>
        </w:rPr>
        <w:t>S</w:t>
      </w:r>
      <w:r w:rsidRPr="00FB2FE4">
        <w:rPr>
          <w:rFonts w:ascii="Times New Roman" w:eastAsia="DejaVu Sans Condensed" w:hAnsi="Times New Roman"/>
          <w:b w:val="0"/>
          <w:i w:val="0"/>
          <w:spacing w:val="-2"/>
          <w:szCs w:val="28"/>
          <w:lang w:val="en-US" w:eastAsia="vi-VN"/>
        </w:rPr>
        <w:t>ửa đổi, bổ sung một số điều của các Thông tư quy định chi tiết và hướng dẫn thi hành Luật Đất đai.</w:t>
      </w:r>
      <w:r w:rsidRPr="00FB2FE4">
        <w:rPr>
          <w:rFonts w:ascii="Times New Roman" w:hAnsi="Times New Roman"/>
          <w:b w:val="0"/>
          <w:i w:val="0"/>
          <w:spacing w:val="-2"/>
          <w:szCs w:val="28"/>
          <w:lang w:val="en-US"/>
        </w:rPr>
        <w:t xml:space="preserve"> </w:t>
      </w:r>
    </w:p>
    <w:p w14:paraId="44F49431" w14:textId="50A57C9D" w:rsidR="00C0034A" w:rsidRPr="00FB2FE4" w:rsidRDefault="00C0034A" w:rsidP="0088646E">
      <w:pPr>
        <w:shd w:val="clear" w:color="auto" w:fill="FFFFFF"/>
        <w:spacing w:before="120" w:after="0" w:line="240" w:lineRule="auto"/>
        <w:ind w:firstLine="567"/>
        <w:jc w:val="both"/>
        <w:rPr>
          <w:rFonts w:eastAsia="Times New Roman"/>
          <w:szCs w:val="28"/>
        </w:rPr>
      </w:pPr>
      <w:r w:rsidRPr="00FB2FE4">
        <w:rPr>
          <w:rFonts w:eastAsia="Times New Roman"/>
          <w:szCs w:val="28"/>
        </w:rPr>
        <w:t>3</w:t>
      </w:r>
      <w:r w:rsidRPr="00FB2FE4">
        <w:rPr>
          <w:rFonts w:eastAsia="Times New Roman"/>
          <w:szCs w:val="28"/>
          <w:lang w:val="vi-VN"/>
        </w:rPr>
        <w:t xml:space="preserve">. Các </w:t>
      </w:r>
      <w:r w:rsidRPr="00FB2FE4">
        <w:rPr>
          <w:rFonts w:eastAsia="Times New Roman"/>
          <w:szCs w:val="28"/>
        </w:rPr>
        <w:t>cơ quan, tổ chức</w:t>
      </w:r>
      <w:r w:rsidRPr="00FB2FE4">
        <w:rPr>
          <w:rFonts w:eastAsia="Times New Roman"/>
          <w:szCs w:val="28"/>
          <w:lang w:val="vi-VN"/>
        </w:rPr>
        <w:t xml:space="preserve"> được cấp giấy phép hoạt động đo đạc và bản đồ</w:t>
      </w:r>
      <w:r w:rsidRPr="00FB2FE4">
        <w:rPr>
          <w:rFonts w:eastAsia="Times New Roman"/>
          <w:szCs w:val="28"/>
        </w:rPr>
        <w:t xml:space="preserve"> có chức năng kiểm tra phải </w:t>
      </w:r>
      <w:r w:rsidRPr="00FB2FE4">
        <w:rPr>
          <w:rFonts w:eastAsia="Times New Roman"/>
          <w:szCs w:val="28"/>
          <w:lang w:val="vi-VN"/>
        </w:rPr>
        <w:t xml:space="preserve">có trách nhiệm kiểm tra, thẩm định chất lượng công trình, sản phẩm đo đạc và bản đồ khi có yêu cầu của </w:t>
      </w:r>
      <w:r>
        <w:rPr>
          <w:rFonts w:eastAsia="Times New Roman"/>
          <w:szCs w:val="28"/>
        </w:rPr>
        <w:t>cơ quan t</w:t>
      </w:r>
      <w:r w:rsidRPr="00FB2FE4">
        <w:rPr>
          <w:rFonts w:eastAsia="Times New Roman"/>
          <w:szCs w:val="28"/>
          <w:lang w:val="vi-VN"/>
        </w:rPr>
        <w:t xml:space="preserve">ài nguyên và </w:t>
      </w:r>
      <w:r>
        <w:rPr>
          <w:rFonts w:eastAsia="Times New Roman"/>
          <w:szCs w:val="28"/>
        </w:rPr>
        <w:t>m</w:t>
      </w:r>
      <w:r w:rsidRPr="00FB2FE4">
        <w:rPr>
          <w:rFonts w:eastAsia="Times New Roman"/>
          <w:szCs w:val="28"/>
          <w:lang w:val="vi-VN"/>
        </w:rPr>
        <w:t xml:space="preserve">ôi trường hoặc theo đề nghị của </w:t>
      </w:r>
      <w:r w:rsidRPr="00FB2FE4">
        <w:rPr>
          <w:rFonts w:eastAsia="Times New Roman"/>
          <w:szCs w:val="28"/>
        </w:rPr>
        <w:t>c</w:t>
      </w:r>
      <w:r w:rsidRPr="00FB2FE4">
        <w:rPr>
          <w:rFonts w:eastAsia="Times New Roman"/>
          <w:szCs w:val="28"/>
          <w:lang w:val="vi-VN"/>
        </w:rPr>
        <w:t>hủ đầu tư</w:t>
      </w:r>
      <w:r w:rsidRPr="00FB2FE4">
        <w:rPr>
          <w:rFonts w:eastAsia="Times New Roman"/>
          <w:szCs w:val="28"/>
        </w:rPr>
        <w:t xml:space="preserve"> </w:t>
      </w:r>
      <w:r w:rsidRPr="00FB2FE4">
        <w:rPr>
          <w:rFonts w:eastAsia="Times New Roman"/>
          <w:szCs w:val="28"/>
          <w:lang w:val="vi-VN"/>
        </w:rPr>
        <w:t>và phải chịu trách nhiệm trước pháp luật về kết quả kiểm tra, thẩm định.</w:t>
      </w:r>
      <w:r w:rsidRPr="00FB2FE4">
        <w:rPr>
          <w:rFonts w:eastAsia="Times New Roman"/>
          <w:szCs w:val="28"/>
        </w:rPr>
        <w:t xml:space="preserve"> </w:t>
      </w:r>
    </w:p>
    <w:p w14:paraId="75E5E72D" w14:textId="77777777" w:rsidR="00C0034A" w:rsidRPr="00FB2FE4" w:rsidRDefault="00C0034A" w:rsidP="0088646E">
      <w:pPr>
        <w:spacing w:before="120" w:after="0" w:line="240" w:lineRule="auto"/>
        <w:ind w:firstLine="567"/>
        <w:jc w:val="both"/>
        <w:rPr>
          <w:szCs w:val="28"/>
        </w:rPr>
      </w:pPr>
      <w:r w:rsidRPr="00FB2FE4">
        <w:rPr>
          <w:szCs w:val="28"/>
        </w:rPr>
        <w:t xml:space="preserve">4. Căn cứ để xác nhận sản phẩm, bao gồm: </w:t>
      </w:r>
    </w:p>
    <w:p w14:paraId="0402A9D2" w14:textId="036B0592" w:rsidR="00C0034A" w:rsidRPr="00FB2FE4" w:rsidRDefault="00D74CF8" w:rsidP="0088646E">
      <w:pPr>
        <w:spacing w:before="120" w:after="0" w:line="240" w:lineRule="auto"/>
        <w:ind w:firstLine="567"/>
        <w:jc w:val="both"/>
        <w:rPr>
          <w:szCs w:val="28"/>
        </w:rPr>
      </w:pPr>
      <w:r>
        <w:rPr>
          <w:szCs w:val="28"/>
        </w:rPr>
        <w:t>a</w:t>
      </w:r>
      <w:r w:rsidR="00C0034A" w:rsidRPr="00FB2FE4">
        <w:rPr>
          <w:szCs w:val="28"/>
        </w:rPr>
        <w:t xml:space="preserve">) Hồ sơ kiểm tra chất lượng cấp chủ đầu tư; </w:t>
      </w:r>
    </w:p>
    <w:p w14:paraId="75399089" w14:textId="0371E0DF" w:rsidR="00C0034A" w:rsidRPr="00FB2FE4" w:rsidRDefault="00D74CF8" w:rsidP="0088646E">
      <w:pPr>
        <w:spacing w:before="120" w:after="0" w:line="240" w:lineRule="auto"/>
        <w:ind w:firstLine="567"/>
        <w:jc w:val="both"/>
        <w:rPr>
          <w:szCs w:val="28"/>
        </w:rPr>
      </w:pPr>
      <w:r>
        <w:rPr>
          <w:szCs w:val="28"/>
        </w:rPr>
        <w:t>b</w:t>
      </w:r>
      <w:r w:rsidR="00C0034A" w:rsidRPr="00FB2FE4">
        <w:rPr>
          <w:szCs w:val="28"/>
        </w:rPr>
        <w:t xml:space="preserve">) Hồ sơ kiểm tra chất lượng cấp đơn vị thi công; </w:t>
      </w:r>
    </w:p>
    <w:p w14:paraId="3C6AE143" w14:textId="3CC9744E" w:rsidR="00C0034A" w:rsidRPr="00FB2FE4" w:rsidRDefault="00D74CF8" w:rsidP="0088646E">
      <w:pPr>
        <w:spacing w:before="120" w:after="0" w:line="240" w:lineRule="auto"/>
        <w:ind w:firstLine="567"/>
        <w:jc w:val="both"/>
        <w:rPr>
          <w:szCs w:val="28"/>
        </w:rPr>
      </w:pPr>
      <w:r>
        <w:rPr>
          <w:szCs w:val="28"/>
        </w:rPr>
        <w:t>c</w:t>
      </w:r>
      <w:r w:rsidR="00C0034A" w:rsidRPr="00FB2FE4">
        <w:rPr>
          <w:szCs w:val="28"/>
        </w:rPr>
        <w:t>) Sản phẩm đo đạc và bản đồ dạng giấy và dạng số sau khi đã được đơn vị tư vấn giám sát kiểm tra, xác nhận chất lượng</w:t>
      </w:r>
      <w:r w:rsidR="00C0034A" w:rsidRPr="00FB2FE4">
        <w:rPr>
          <w:bCs/>
          <w:szCs w:val="28"/>
        </w:rPr>
        <w:t>;</w:t>
      </w:r>
    </w:p>
    <w:p w14:paraId="6B50AD2A" w14:textId="16B98DD4" w:rsidR="00C0034A" w:rsidRPr="00FB2FE4" w:rsidRDefault="00D74CF8" w:rsidP="0088646E">
      <w:pPr>
        <w:spacing w:before="120" w:after="0" w:line="240" w:lineRule="auto"/>
        <w:ind w:firstLine="567"/>
        <w:jc w:val="both"/>
        <w:rPr>
          <w:szCs w:val="28"/>
        </w:rPr>
      </w:pPr>
      <w:r>
        <w:rPr>
          <w:szCs w:val="28"/>
        </w:rPr>
        <w:t>d</w:t>
      </w:r>
      <w:r w:rsidR="00C0034A" w:rsidRPr="00FB2FE4">
        <w:rPr>
          <w:szCs w:val="28"/>
        </w:rPr>
        <w:t xml:space="preserve">) Bản thiết kế kỹ thuật - dự toán kèm theo </w:t>
      </w:r>
      <w:r w:rsidR="00B54DD8">
        <w:rPr>
          <w:szCs w:val="28"/>
        </w:rPr>
        <w:t>q</w:t>
      </w:r>
      <w:r w:rsidR="00C0034A" w:rsidRPr="00FB2FE4">
        <w:rPr>
          <w:szCs w:val="28"/>
        </w:rPr>
        <w:t>uyết định phê duyệt.</w:t>
      </w:r>
    </w:p>
    <w:bookmarkEnd w:id="16"/>
    <w:p w14:paraId="11101EB2" w14:textId="77777777" w:rsidR="00C0034A" w:rsidRPr="00FB2FE4" w:rsidRDefault="00C0034A" w:rsidP="0088646E">
      <w:pPr>
        <w:spacing w:before="120" w:after="0" w:line="240" w:lineRule="auto"/>
        <w:ind w:firstLine="567"/>
        <w:jc w:val="both"/>
        <w:rPr>
          <w:b/>
          <w:szCs w:val="28"/>
        </w:rPr>
      </w:pPr>
      <w:r w:rsidRPr="00FB2FE4">
        <w:rPr>
          <w:b/>
          <w:szCs w:val="28"/>
        </w:rPr>
        <w:t>Điều 9. Bản đồ địa chính phục vụ bồi thường, giải phóng mặt bằng</w:t>
      </w:r>
    </w:p>
    <w:p w14:paraId="32763EA6" w14:textId="77777777" w:rsidR="00C0034A" w:rsidRPr="00FB2FE4" w:rsidRDefault="00C0034A" w:rsidP="0088646E">
      <w:pPr>
        <w:spacing w:before="120" w:after="0" w:line="240" w:lineRule="auto"/>
        <w:ind w:firstLine="567"/>
        <w:jc w:val="both"/>
        <w:rPr>
          <w:i/>
          <w:szCs w:val="28"/>
        </w:rPr>
      </w:pPr>
      <w:r w:rsidRPr="00FB2FE4">
        <w:rPr>
          <w:szCs w:val="28"/>
        </w:rPr>
        <w:t>1. Đo đạc chỉnh lý, bổ sung, đo vẽ lại bản đồ địa chính, trích đo địa chính thực hiện theo quy định tại Điều 17, Điều 18 Thông tư số 25/2014/TT-BTNMT, được sửa đổi, bổ sung bởi khoản 1 Điều 3 Thông tư số 09/2021/TT-BTNMT.</w:t>
      </w:r>
    </w:p>
    <w:p w14:paraId="7D4E31AE" w14:textId="6911D4BA" w:rsidR="00C0034A" w:rsidRPr="00FB2FE4" w:rsidRDefault="00C0034A" w:rsidP="0088646E">
      <w:pPr>
        <w:spacing w:before="120" w:after="0" w:line="240" w:lineRule="auto"/>
        <w:ind w:firstLine="567"/>
        <w:jc w:val="both"/>
        <w:rPr>
          <w:szCs w:val="28"/>
        </w:rPr>
      </w:pPr>
      <w:r w:rsidRPr="00FB2FE4">
        <w:rPr>
          <w:szCs w:val="28"/>
        </w:rPr>
        <w:t xml:space="preserve">2. Bản đồ địa chính được ký duyệt sau khi được nghiệm thu cấp đơn vị thi công, người sử dụng đất ký Phiếu xác nhận kết quả đo đạc hiện trạng thửa đất, được </w:t>
      </w:r>
      <w:r w:rsidR="00FB6F81">
        <w:rPr>
          <w:szCs w:val="28"/>
        </w:rPr>
        <w:t>Ủy ban nhân dân</w:t>
      </w:r>
      <w:r w:rsidRPr="00FB2FE4">
        <w:rPr>
          <w:szCs w:val="28"/>
        </w:rPr>
        <w:t xml:space="preserve"> các xã, phường, thị trấn (viết tắt là Ủy ban nhân dân cấp xã) xác nhận đo vẽ phù hợp với hiện trạng (bản đồ lập theo hiện trạng sử dụng đất) làm cơ sở thực hiện kiểm kê tài sản, lập phương án bồi thường.</w:t>
      </w:r>
    </w:p>
    <w:p w14:paraId="3BD4D613" w14:textId="653EFCE2" w:rsidR="00C0034A" w:rsidRPr="00FB2FE4" w:rsidRDefault="00C0034A" w:rsidP="0088646E">
      <w:pPr>
        <w:spacing w:before="120" w:after="0" w:line="240" w:lineRule="auto"/>
        <w:ind w:firstLine="567"/>
        <w:jc w:val="both"/>
        <w:rPr>
          <w:szCs w:val="28"/>
        </w:rPr>
      </w:pPr>
      <w:r w:rsidRPr="00FB2FE4">
        <w:rPr>
          <w:szCs w:val="28"/>
        </w:rPr>
        <w:t xml:space="preserve">Sau khi bản đồ được chỉnh lý theo kết quả rà soát, đối chiếu với hồ sơ pháp lý liên quan đến thửa đất, ranh giới, loại đất và diện tích thửa đất đủ điều kiện để đề nghị thẩm định và phê duyệt phương án bồi thường thì </w:t>
      </w:r>
      <w:r w:rsidR="00103FED" w:rsidRPr="009839DB">
        <w:rPr>
          <w:szCs w:val="28"/>
        </w:rPr>
        <w:t xml:space="preserve">Sở Tài nguyên và Môi trường </w:t>
      </w:r>
      <w:r w:rsidR="00103FED" w:rsidRPr="009839DB">
        <w:rPr>
          <w:rFonts w:eastAsia="DejaVu Sans Condensed"/>
          <w:szCs w:val="28"/>
          <w:lang w:eastAsia="vi-VN"/>
        </w:rPr>
        <w:t xml:space="preserve">(hoặc đơn vị được Sở Tài nguyên và Môi trường ủy quyền) </w:t>
      </w:r>
      <w:r w:rsidRPr="00FB2FE4">
        <w:rPr>
          <w:szCs w:val="28"/>
        </w:rPr>
        <w:t>kiểm tra, thẩm định, ký duyệt bản đồ địa chính theo quy định tại Mục 1 phần III Phụ lục số 01 của Thông tư số 25/2014/TT-BTNMT.</w:t>
      </w:r>
    </w:p>
    <w:p w14:paraId="6F256619" w14:textId="103F8631" w:rsidR="00C0034A" w:rsidRPr="00E75027" w:rsidRDefault="00C0034A" w:rsidP="0088646E">
      <w:pPr>
        <w:spacing w:before="120" w:after="0" w:line="240" w:lineRule="auto"/>
        <w:ind w:firstLine="567"/>
        <w:jc w:val="both"/>
        <w:rPr>
          <w:szCs w:val="28"/>
        </w:rPr>
      </w:pPr>
      <w:r w:rsidRPr="00E75027">
        <w:rPr>
          <w:szCs w:val="28"/>
        </w:rPr>
        <w:t xml:space="preserve">Trường hợp các dự án thuộc danh mục Nhà nước thu hồi đất nhưng một số chủ sử dụng đất không đồng tình với chủ trương, không ký Phiếu xác nhận kết quả đo đạc hiện trạng thửa đất (còn ít hơn 30% số lượng thửa), phải áp dụng các biện pháp kiểm đếm bắt buộc theo các </w:t>
      </w:r>
      <w:r w:rsidR="009839DB">
        <w:rPr>
          <w:szCs w:val="28"/>
        </w:rPr>
        <w:t>Đ</w:t>
      </w:r>
      <w:r w:rsidRPr="00E75027">
        <w:rPr>
          <w:szCs w:val="28"/>
        </w:rPr>
        <w:t xml:space="preserve">iều 22, 23, 24 </w:t>
      </w:r>
      <w:r w:rsidR="000065B2">
        <w:rPr>
          <w:szCs w:val="28"/>
        </w:rPr>
        <w:t xml:space="preserve">của </w:t>
      </w:r>
      <w:r w:rsidR="009839DB" w:rsidRPr="00E75027">
        <w:rPr>
          <w:szCs w:val="28"/>
        </w:rPr>
        <w:t>Quy định về thu hồi đất; bồi thường, hỗ trợ, tái định cư khi Nhà nước thu hồi đất áp dụng trên địa bàn tỉnh Bắc Giang</w:t>
      </w:r>
      <w:r w:rsidR="009839DB">
        <w:rPr>
          <w:szCs w:val="28"/>
        </w:rPr>
        <w:t xml:space="preserve"> </w:t>
      </w:r>
      <w:r w:rsidR="009839DB" w:rsidRPr="00E75027">
        <w:rPr>
          <w:szCs w:val="28"/>
        </w:rPr>
        <w:t xml:space="preserve">ban hành </w:t>
      </w:r>
      <w:r w:rsidR="009839DB">
        <w:rPr>
          <w:szCs w:val="28"/>
        </w:rPr>
        <w:t>kèm theo</w:t>
      </w:r>
      <w:r w:rsidRPr="00E75027">
        <w:rPr>
          <w:szCs w:val="28"/>
        </w:rPr>
        <w:t xml:space="preserve"> Quyết định số 10/2019/QĐ-UBND ngày </w:t>
      </w:r>
      <w:r w:rsidRPr="00E75027">
        <w:rPr>
          <w:szCs w:val="28"/>
        </w:rPr>
        <w:lastRenderedPageBreak/>
        <w:t xml:space="preserve">21/5/2019 của </w:t>
      </w:r>
      <w:r w:rsidR="00D70413" w:rsidRPr="00E75027">
        <w:rPr>
          <w:szCs w:val="28"/>
        </w:rPr>
        <w:t>Ủy ban nhân dân tỉnh</w:t>
      </w:r>
      <w:r w:rsidRPr="00E75027">
        <w:rPr>
          <w:szCs w:val="28"/>
        </w:rPr>
        <w:t xml:space="preserve"> </w:t>
      </w:r>
      <w:bookmarkStart w:id="17" w:name="loai_1_name"/>
      <w:r w:rsidRPr="00E75027">
        <w:rPr>
          <w:szCs w:val="28"/>
        </w:rPr>
        <w:t xml:space="preserve">thì </w:t>
      </w:r>
      <w:r w:rsidR="00FB6F81" w:rsidRPr="00E75027">
        <w:rPr>
          <w:szCs w:val="28"/>
        </w:rPr>
        <w:t>Ủy ban nhân dân</w:t>
      </w:r>
      <w:r w:rsidRPr="00E75027">
        <w:rPr>
          <w:szCs w:val="28"/>
        </w:rPr>
        <w:t xml:space="preserve"> cấp xã lập biên bản xác nhận thể hiện trên bản đồ địa chính đảm bảo độ chính xác, phù hợp với hiện trạng sử dụng đất, </w:t>
      </w:r>
      <w:r w:rsidR="00103FED" w:rsidRPr="00C0796B">
        <w:rPr>
          <w:szCs w:val="28"/>
        </w:rPr>
        <w:t xml:space="preserve">Sở Tài nguyên và Môi trường </w:t>
      </w:r>
      <w:r w:rsidR="00103FED" w:rsidRPr="00C0796B">
        <w:rPr>
          <w:rFonts w:eastAsia="DejaVu Sans Condensed"/>
          <w:szCs w:val="28"/>
          <w:lang w:eastAsia="vi-VN"/>
        </w:rPr>
        <w:t xml:space="preserve">(hoặc đơn vị được Sở Tài nguyên và Môi trường ủy quyền) </w:t>
      </w:r>
      <w:r w:rsidRPr="00E75027">
        <w:rPr>
          <w:szCs w:val="28"/>
        </w:rPr>
        <w:t>kiểm tra, thẩm định, ký duyệt nghiệm thu theo quy định tại khoản 6 Điều 22 Thông tư số 25/2014/TT-BTNMT.</w:t>
      </w:r>
    </w:p>
    <w:bookmarkEnd w:id="17"/>
    <w:p w14:paraId="08CACD10" w14:textId="77777777" w:rsidR="00C0034A" w:rsidRPr="00FB2FE4" w:rsidRDefault="00C0034A" w:rsidP="0088646E">
      <w:pPr>
        <w:spacing w:before="120" w:after="0" w:line="250" w:lineRule="auto"/>
        <w:ind w:firstLine="567"/>
        <w:jc w:val="both"/>
        <w:rPr>
          <w:b/>
          <w:szCs w:val="28"/>
        </w:rPr>
      </w:pPr>
      <w:r w:rsidRPr="00FB2FE4">
        <w:rPr>
          <w:b/>
          <w:szCs w:val="28"/>
        </w:rPr>
        <w:t>Điều 10. Giao nộp thông tin, dữ liệu, sản phẩm đo đạc và bản đồ</w:t>
      </w:r>
    </w:p>
    <w:p w14:paraId="67299B94" w14:textId="77777777" w:rsidR="00C0034A" w:rsidRPr="00FB2FE4" w:rsidRDefault="00C0034A" w:rsidP="0088646E">
      <w:pPr>
        <w:spacing w:before="120" w:after="0" w:line="250" w:lineRule="auto"/>
        <w:ind w:firstLine="567"/>
        <w:jc w:val="both"/>
        <w:rPr>
          <w:szCs w:val="28"/>
        </w:rPr>
      </w:pPr>
      <w:r w:rsidRPr="00FB2FE4">
        <w:rPr>
          <w:szCs w:val="28"/>
        </w:rPr>
        <w:t>1. Thông tin, dữ liệu, sản phẩm đo đạc và bản đồ được thành lập theo quy định này được giao nộp cho Sở Tài nguyên và Môi trường (qua Trung tâm Lưu trữ và Phát triển quỹ đất) để quản lý, lưu trữ, cập nhật, cung cấp, khai thác theo quy định.</w:t>
      </w:r>
    </w:p>
    <w:p w14:paraId="42426285" w14:textId="77777777" w:rsidR="00C0034A" w:rsidRPr="00FB2FE4" w:rsidRDefault="00C0034A" w:rsidP="0088646E">
      <w:pPr>
        <w:spacing w:before="120" w:after="0" w:line="250" w:lineRule="auto"/>
        <w:ind w:firstLine="567"/>
        <w:jc w:val="both"/>
        <w:rPr>
          <w:szCs w:val="28"/>
        </w:rPr>
      </w:pPr>
      <w:r w:rsidRPr="00FB2FE4">
        <w:rPr>
          <w:szCs w:val="28"/>
        </w:rPr>
        <w:t>2. Sản phẩm, dữ liệu giao nộp được quy định trong thiết kế kỹ thuật</w:t>
      </w:r>
      <w:r>
        <w:rPr>
          <w:szCs w:val="28"/>
        </w:rPr>
        <w:t xml:space="preserve"> </w:t>
      </w:r>
      <w:r w:rsidRPr="00FB2FE4">
        <w:rPr>
          <w:szCs w:val="28"/>
        </w:rPr>
        <w:t>-</w:t>
      </w:r>
      <w:r>
        <w:rPr>
          <w:szCs w:val="28"/>
        </w:rPr>
        <w:t xml:space="preserve"> </w:t>
      </w:r>
      <w:r w:rsidRPr="00FB2FE4">
        <w:rPr>
          <w:szCs w:val="28"/>
        </w:rPr>
        <w:t>dự toán hoặc phương án thi công đã được phê duyệt.</w:t>
      </w:r>
    </w:p>
    <w:p w14:paraId="07CA556C" w14:textId="77777777" w:rsidR="00C0034A" w:rsidRPr="00FB2FE4" w:rsidRDefault="00C0034A" w:rsidP="0088646E">
      <w:pPr>
        <w:spacing w:before="120" w:after="0" w:line="250" w:lineRule="auto"/>
        <w:ind w:firstLine="567"/>
        <w:jc w:val="both"/>
        <w:rPr>
          <w:szCs w:val="28"/>
        </w:rPr>
      </w:pPr>
      <w:r w:rsidRPr="00FB2FE4">
        <w:rPr>
          <w:szCs w:val="28"/>
        </w:rPr>
        <w:t>3. Trình tự giao nộp thông tin, dữ liệu đo đạc và bản đồ cho Sở Tài nguyên và Môi trường</w:t>
      </w:r>
    </w:p>
    <w:p w14:paraId="783BC02F" w14:textId="77777777" w:rsidR="00C0034A" w:rsidRPr="00FB2FE4" w:rsidRDefault="00C0034A" w:rsidP="0088646E">
      <w:pPr>
        <w:spacing w:before="120" w:after="0" w:line="250" w:lineRule="auto"/>
        <w:ind w:firstLine="567"/>
        <w:jc w:val="both"/>
        <w:rPr>
          <w:szCs w:val="28"/>
        </w:rPr>
      </w:pPr>
      <w:r w:rsidRPr="00FB2FE4">
        <w:rPr>
          <w:szCs w:val="28"/>
        </w:rPr>
        <w:t>a) Sản phẩm giao nộp phải được thủ trưởng các cơ quan, đơn vị: Chủ đầu tư, đơn vị thi công, đơn vị kiểm tra chất lượng và các cơ quan có thẩm quyền khác theo quy định của pháp luật ký tên, đóng dấu xác nhận trong các tài liệu theo quy định, được Trung tâm Lưu trữ và Phát triển quỹ đất thẩm định khối lượng, chất lượng sản phẩm và cho phép nhập kho bằng văn bản.</w:t>
      </w:r>
    </w:p>
    <w:p w14:paraId="2748D4DF" w14:textId="77777777" w:rsidR="00C0034A" w:rsidRPr="00FB2FE4" w:rsidRDefault="00C0034A" w:rsidP="0088646E">
      <w:pPr>
        <w:spacing w:before="120" w:after="0" w:line="250" w:lineRule="auto"/>
        <w:ind w:firstLine="567"/>
        <w:jc w:val="both"/>
        <w:rPr>
          <w:spacing w:val="-2"/>
          <w:szCs w:val="28"/>
        </w:rPr>
      </w:pPr>
      <w:r w:rsidRPr="00FB2FE4">
        <w:rPr>
          <w:spacing w:val="-2"/>
          <w:szCs w:val="28"/>
        </w:rPr>
        <w:t xml:space="preserve">b) Đơn vị thi công có trách nhiệm giao nộp sản phẩm đo đạc và bản đồ, thông báo bằng văn bản kèm theo sản phẩm về việc giao nộp cho Sở Tài nguyên và Môi trường </w:t>
      </w:r>
      <w:r w:rsidRPr="00FB2FE4">
        <w:rPr>
          <w:szCs w:val="28"/>
        </w:rPr>
        <w:t>(đơn vị tiếp nhận là Trung tâm Lưu trữ và Phát triển quỹ đất)</w:t>
      </w:r>
      <w:r w:rsidRPr="00FB2FE4">
        <w:rPr>
          <w:spacing w:val="-2"/>
          <w:szCs w:val="28"/>
        </w:rPr>
        <w:t xml:space="preserve"> trước 05 (năm) ngày làm việc để chuẩn bị các điều kiện tiếp nhận, đơn vị tiếp nhận có trách nhiệm nhận sản phẩm đồng thời lập biên bản giao nộp sản phẩm với đơn vị thi công làm căn cứ thanh toán, quyết toán công trình. </w:t>
      </w:r>
    </w:p>
    <w:p w14:paraId="301B23FD" w14:textId="77777777" w:rsidR="00C0034A" w:rsidRPr="00FB2FE4" w:rsidRDefault="00C0034A" w:rsidP="0088646E">
      <w:pPr>
        <w:spacing w:before="120" w:after="0" w:line="250" w:lineRule="auto"/>
        <w:ind w:firstLine="567"/>
        <w:jc w:val="both"/>
        <w:rPr>
          <w:szCs w:val="28"/>
        </w:rPr>
      </w:pPr>
      <w:r w:rsidRPr="00FB2FE4">
        <w:rPr>
          <w:szCs w:val="28"/>
        </w:rPr>
        <w:t>c) Mẫu Biên bản thực hiện theo quy định của Bộ Tài nguyên và Môi trường tại Phụ lục số 17 của Thông tư số 25/2014/TT-BTNMT (đối với sản phẩm đo đạc và bản đồ địa chính) và Mẫu số 15, Phụ lục 3 của Thông tư số 24/2018/TT-BTNMT ngày 15/11/2018 của Bộ trưởng Bộ Tài nguyên và Môi trường Quy định về kiểm tra, thẩm định, nghiệm thu chất lượng sản phẩm đo đạc và bản đồ.</w:t>
      </w:r>
    </w:p>
    <w:p w14:paraId="1C40647F" w14:textId="77777777" w:rsidR="00C0034A" w:rsidRPr="00FB2FE4" w:rsidRDefault="00C0034A" w:rsidP="0088646E">
      <w:pPr>
        <w:spacing w:before="120" w:after="0" w:line="250" w:lineRule="auto"/>
        <w:ind w:firstLine="567"/>
        <w:jc w:val="both"/>
        <w:rPr>
          <w:szCs w:val="28"/>
        </w:rPr>
      </w:pPr>
      <w:r w:rsidRPr="00FB2FE4">
        <w:rPr>
          <w:szCs w:val="28"/>
        </w:rPr>
        <w:t xml:space="preserve">d) Đơn vị tiếp nhận có trách nhiệm tạo mọi điều kiện thuận lợi cho đơn vị thi công về địa điểm, phương thức giao nhận sản phẩm, bố trí đủ lực lượng để tiếp nhận sản phẩm trong thời hạn </w:t>
      </w:r>
      <w:r w:rsidRPr="000065B2">
        <w:rPr>
          <w:szCs w:val="28"/>
        </w:rPr>
        <w:t xml:space="preserve">03 (ba) </w:t>
      </w:r>
      <w:r w:rsidRPr="00FB2FE4">
        <w:rPr>
          <w:szCs w:val="28"/>
        </w:rPr>
        <w:t>ngày làm việc.</w:t>
      </w:r>
    </w:p>
    <w:p w14:paraId="6D5C2FD4" w14:textId="775BDCD9" w:rsidR="00C0034A" w:rsidRPr="00FB2FE4" w:rsidRDefault="00C0034A" w:rsidP="0088646E">
      <w:pPr>
        <w:spacing w:before="120" w:after="0" w:line="250" w:lineRule="auto"/>
        <w:ind w:firstLine="567"/>
        <w:jc w:val="both"/>
        <w:rPr>
          <w:szCs w:val="28"/>
        </w:rPr>
      </w:pPr>
      <w:r w:rsidRPr="00FB2FE4">
        <w:rPr>
          <w:szCs w:val="28"/>
        </w:rPr>
        <w:t>đ) Văn bản xác nhận việc giao nộp lưu trữ hoặc phiếu nhập kho của Trung tâm Lưu trữ và Phát triển quỹ đất là căn cứ để quyết toán và thanh toán công trình, dự</w:t>
      </w:r>
      <w:r w:rsidR="0088646E">
        <w:rPr>
          <w:szCs w:val="28"/>
        </w:rPr>
        <w:t xml:space="preserve"> án.</w:t>
      </w:r>
    </w:p>
    <w:p w14:paraId="04A3D41A" w14:textId="6A1D7E28" w:rsidR="00C0034A" w:rsidRDefault="00C0034A" w:rsidP="0088646E">
      <w:pPr>
        <w:spacing w:before="120" w:after="0" w:line="250" w:lineRule="auto"/>
        <w:ind w:firstLine="567"/>
        <w:jc w:val="both"/>
        <w:rPr>
          <w:szCs w:val="28"/>
        </w:rPr>
      </w:pPr>
      <w:r w:rsidRPr="00FB2FE4">
        <w:rPr>
          <w:szCs w:val="28"/>
        </w:rPr>
        <w:t>Các nội dung khác thực hiện theo Điều 10 của Quy chế thu thập, quản lý, khai thác, chia sẻ và sử dụng thông tin, dữ liệu về tài nguyên và môi trường trên địa bàn tỉnh Bắc Giang ban hành kèm theo Quyết định số 71/2021/QĐ-UBND ngày 19/12/2021</w:t>
      </w:r>
      <w:r w:rsidR="00337C79">
        <w:rPr>
          <w:szCs w:val="28"/>
        </w:rPr>
        <w:t xml:space="preserve"> của </w:t>
      </w:r>
      <w:r w:rsidR="00337C79" w:rsidRPr="00E75027">
        <w:rPr>
          <w:szCs w:val="28"/>
        </w:rPr>
        <w:t>Ủy ban nhân dân tỉnh</w:t>
      </w:r>
      <w:r w:rsidRPr="00FB2FE4">
        <w:rPr>
          <w:szCs w:val="28"/>
        </w:rPr>
        <w:t>.</w:t>
      </w:r>
    </w:p>
    <w:p w14:paraId="1C0C9522" w14:textId="77777777" w:rsidR="00C0034A" w:rsidRPr="00FB2FE4" w:rsidRDefault="00C0034A" w:rsidP="00C0034A">
      <w:pPr>
        <w:spacing w:before="120" w:after="0" w:line="240" w:lineRule="auto"/>
        <w:ind w:firstLine="567"/>
        <w:jc w:val="both"/>
        <w:rPr>
          <w:b/>
          <w:spacing w:val="-4"/>
          <w:szCs w:val="28"/>
        </w:rPr>
      </w:pPr>
      <w:r w:rsidRPr="00FB2FE4">
        <w:rPr>
          <w:b/>
          <w:spacing w:val="-4"/>
          <w:szCs w:val="28"/>
        </w:rPr>
        <w:lastRenderedPageBreak/>
        <w:t>Điều 11. Cung cấp, khai thác, sử dụng thông tin tư liệu đo đạc và bản đồ</w:t>
      </w:r>
    </w:p>
    <w:p w14:paraId="29C1E8DC" w14:textId="6A216E67" w:rsidR="00C0034A" w:rsidRPr="00FB2FE4" w:rsidRDefault="00C0034A" w:rsidP="00C0034A">
      <w:pPr>
        <w:shd w:val="clear" w:color="auto" w:fill="FFFFFF"/>
        <w:spacing w:before="120" w:after="0" w:line="240" w:lineRule="auto"/>
        <w:ind w:firstLine="567"/>
        <w:jc w:val="both"/>
        <w:rPr>
          <w:rFonts w:eastAsia="Times New Roman"/>
          <w:szCs w:val="28"/>
        </w:rPr>
      </w:pPr>
      <w:r w:rsidRPr="00FB2FE4">
        <w:rPr>
          <w:szCs w:val="28"/>
          <w:lang w:val="vi-VN"/>
        </w:rPr>
        <w:t xml:space="preserve">Việc cung cấp, khai thác, sử dụng thông tin tư liệu </w:t>
      </w:r>
      <w:r w:rsidRPr="00FB2FE4">
        <w:rPr>
          <w:szCs w:val="28"/>
        </w:rPr>
        <w:t>đ</w:t>
      </w:r>
      <w:r w:rsidRPr="00FB2FE4">
        <w:rPr>
          <w:szCs w:val="28"/>
          <w:lang w:val="vi-VN"/>
        </w:rPr>
        <w:t xml:space="preserve">o đạc và bản đồ thực hiện theo quy định tại Quy chế thu thập, quản lý, khai thác, chia sẻ và sử dụng thông tin, dữ liệu </w:t>
      </w:r>
      <w:r w:rsidRPr="00FB2FE4">
        <w:rPr>
          <w:szCs w:val="28"/>
        </w:rPr>
        <w:t xml:space="preserve">về </w:t>
      </w:r>
      <w:r w:rsidRPr="00FB2FE4">
        <w:rPr>
          <w:szCs w:val="28"/>
          <w:lang w:val="vi-VN"/>
        </w:rPr>
        <w:t xml:space="preserve">tài nguyên và môi trường trên địa bàn tỉnh </w:t>
      </w:r>
      <w:r w:rsidRPr="00FB2FE4">
        <w:rPr>
          <w:szCs w:val="28"/>
        </w:rPr>
        <w:t>Bắc Giang ban hành kèm theo Quyết định số 71/2021/QĐ-UBND</w:t>
      </w:r>
      <w:r w:rsidR="00337C79">
        <w:rPr>
          <w:szCs w:val="28"/>
        </w:rPr>
        <w:t>.</w:t>
      </w:r>
    </w:p>
    <w:p w14:paraId="0F0EF98C" w14:textId="77777777" w:rsidR="00C0034A" w:rsidRPr="00FB2FE4" w:rsidRDefault="00C0034A" w:rsidP="00C0034A">
      <w:pPr>
        <w:shd w:val="clear" w:color="auto" w:fill="FFFFFF"/>
        <w:spacing w:after="0" w:line="240" w:lineRule="auto"/>
        <w:jc w:val="center"/>
        <w:rPr>
          <w:rFonts w:eastAsia="Times New Roman"/>
          <w:b/>
          <w:bCs/>
          <w:szCs w:val="28"/>
        </w:rPr>
      </w:pPr>
    </w:p>
    <w:p w14:paraId="4C88171F" w14:textId="77777777" w:rsidR="00C0034A" w:rsidRPr="00FB2FE4" w:rsidRDefault="00C0034A" w:rsidP="00C0034A">
      <w:pPr>
        <w:shd w:val="clear" w:color="auto" w:fill="FFFFFF"/>
        <w:spacing w:after="0" w:line="240" w:lineRule="auto"/>
        <w:jc w:val="center"/>
        <w:rPr>
          <w:rFonts w:eastAsia="Times New Roman"/>
          <w:szCs w:val="28"/>
        </w:rPr>
      </w:pPr>
      <w:r w:rsidRPr="00FB2FE4">
        <w:rPr>
          <w:rFonts w:eastAsia="Times New Roman"/>
          <w:b/>
          <w:bCs/>
          <w:szCs w:val="28"/>
          <w:lang w:val="vi-VN"/>
        </w:rPr>
        <w:t>Chương III</w:t>
      </w:r>
    </w:p>
    <w:p w14:paraId="1BEBE0FF" w14:textId="77777777" w:rsidR="00C0034A" w:rsidRPr="00FB2FE4" w:rsidRDefault="00C0034A" w:rsidP="00C0034A">
      <w:pPr>
        <w:shd w:val="clear" w:color="auto" w:fill="FFFFFF"/>
        <w:spacing w:after="0" w:line="240" w:lineRule="auto"/>
        <w:jc w:val="center"/>
        <w:rPr>
          <w:rFonts w:eastAsia="Times New Roman"/>
          <w:b/>
          <w:bCs/>
          <w:szCs w:val="28"/>
        </w:rPr>
      </w:pPr>
      <w:r w:rsidRPr="00FB2FE4">
        <w:rPr>
          <w:rFonts w:eastAsia="Times New Roman"/>
          <w:b/>
          <w:bCs/>
          <w:szCs w:val="28"/>
        </w:rPr>
        <w:t>TỔ CHỨC THỰC HIỆN</w:t>
      </w:r>
    </w:p>
    <w:p w14:paraId="43235D38" w14:textId="77777777" w:rsidR="00C0034A" w:rsidRPr="00FB2FE4" w:rsidRDefault="00C0034A" w:rsidP="00C0034A">
      <w:pPr>
        <w:shd w:val="clear" w:color="auto" w:fill="FFFFFF"/>
        <w:spacing w:before="60" w:after="0" w:line="264" w:lineRule="auto"/>
        <w:jc w:val="both"/>
        <w:rPr>
          <w:rFonts w:eastAsia="Times New Roman"/>
          <w:b/>
          <w:bCs/>
          <w:sz w:val="24"/>
          <w:szCs w:val="28"/>
        </w:rPr>
      </w:pPr>
    </w:p>
    <w:p w14:paraId="3EBC0B3B" w14:textId="77777777" w:rsidR="00C0034A" w:rsidRPr="00FB2FE4" w:rsidRDefault="00C0034A" w:rsidP="00C0034A">
      <w:pPr>
        <w:shd w:val="clear" w:color="auto" w:fill="FFFFFF"/>
        <w:spacing w:before="120" w:after="0" w:line="240" w:lineRule="auto"/>
        <w:ind w:firstLine="567"/>
        <w:jc w:val="both"/>
        <w:rPr>
          <w:rFonts w:eastAsia="Times New Roman"/>
          <w:szCs w:val="28"/>
        </w:rPr>
      </w:pPr>
      <w:r w:rsidRPr="00FB2FE4">
        <w:rPr>
          <w:rFonts w:eastAsia="Times New Roman"/>
          <w:b/>
          <w:bCs/>
          <w:szCs w:val="28"/>
          <w:lang w:val="vi-VN"/>
        </w:rPr>
        <w:t xml:space="preserve">Điều </w:t>
      </w:r>
      <w:r w:rsidRPr="00FB2FE4">
        <w:rPr>
          <w:rFonts w:eastAsia="Times New Roman"/>
          <w:b/>
          <w:bCs/>
          <w:szCs w:val="28"/>
        </w:rPr>
        <w:t>12</w:t>
      </w:r>
      <w:r w:rsidRPr="00FB2FE4">
        <w:rPr>
          <w:rFonts w:eastAsia="Times New Roman"/>
          <w:b/>
          <w:bCs/>
          <w:szCs w:val="28"/>
          <w:lang w:val="vi-VN"/>
        </w:rPr>
        <w:t>. Trách nhiệm của các cơ quan quản lý Nhà nước</w:t>
      </w:r>
    </w:p>
    <w:p w14:paraId="4F07A0C3" w14:textId="77777777" w:rsidR="00C0034A" w:rsidRPr="00FB2FE4" w:rsidRDefault="00C0034A" w:rsidP="00502497">
      <w:pPr>
        <w:shd w:val="clear" w:color="auto" w:fill="FFFFFF"/>
        <w:spacing w:before="130" w:after="0" w:line="240" w:lineRule="auto"/>
        <w:ind w:firstLine="567"/>
        <w:jc w:val="both"/>
        <w:rPr>
          <w:rFonts w:eastAsia="Times New Roman"/>
          <w:szCs w:val="28"/>
        </w:rPr>
      </w:pPr>
      <w:r w:rsidRPr="00FB2FE4">
        <w:rPr>
          <w:rFonts w:eastAsia="Times New Roman"/>
          <w:szCs w:val="28"/>
        </w:rPr>
        <w:t>1</w:t>
      </w:r>
      <w:r w:rsidRPr="00FB2FE4">
        <w:rPr>
          <w:rFonts w:eastAsia="Times New Roman"/>
          <w:szCs w:val="28"/>
          <w:lang w:val="vi-VN"/>
        </w:rPr>
        <w:t>. Trách nhiệm của Sở Tài nguyên và Môi trường</w:t>
      </w:r>
    </w:p>
    <w:p w14:paraId="1E5BAEB1" w14:textId="6629A994" w:rsidR="008B5F1E" w:rsidRPr="00FB2FE4" w:rsidRDefault="008B5F1E" w:rsidP="00502497">
      <w:pPr>
        <w:shd w:val="clear" w:color="auto" w:fill="FFFFFF"/>
        <w:spacing w:before="130" w:after="0" w:line="240" w:lineRule="auto"/>
        <w:ind w:firstLine="567"/>
        <w:jc w:val="both"/>
        <w:rPr>
          <w:rFonts w:eastAsia="Times New Roman"/>
          <w:szCs w:val="28"/>
        </w:rPr>
      </w:pPr>
      <w:r>
        <w:rPr>
          <w:rFonts w:eastAsia="Times New Roman"/>
          <w:szCs w:val="28"/>
        </w:rPr>
        <w:t>a</w:t>
      </w:r>
      <w:r w:rsidRPr="00FB2FE4">
        <w:rPr>
          <w:rFonts w:eastAsia="Times New Roman"/>
          <w:szCs w:val="28"/>
          <w:lang w:val="vi-VN"/>
        </w:rPr>
        <w:t xml:space="preserve">) Chủ trì rà soát, </w:t>
      </w:r>
      <w:r w:rsidRPr="00502497">
        <w:rPr>
          <w:rFonts w:eastAsia="Times New Roman"/>
          <w:szCs w:val="28"/>
          <w:lang w:val="vi-VN"/>
        </w:rPr>
        <w:t>xây dựng</w:t>
      </w:r>
      <w:r w:rsidRPr="00502497">
        <w:rPr>
          <w:rFonts w:eastAsia="Times New Roman"/>
          <w:szCs w:val="28"/>
        </w:rPr>
        <w:t xml:space="preserve"> và </w:t>
      </w:r>
      <w:r w:rsidRPr="00502497">
        <w:rPr>
          <w:rFonts w:eastAsia="Times New Roman"/>
          <w:szCs w:val="28"/>
          <w:lang w:val="vi-VN"/>
        </w:rPr>
        <w:t xml:space="preserve">trình Ủy ban nhân dân </w:t>
      </w:r>
      <w:r w:rsidRPr="00502497">
        <w:rPr>
          <w:rFonts w:eastAsia="Times New Roman"/>
          <w:szCs w:val="28"/>
        </w:rPr>
        <w:t>tỉnh</w:t>
      </w:r>
      <w:r w:rsidRPr="00502497">
        <w:rPr>
          <w:rFonts w:eastAsia="Times New Roman"/>
          <w:szCs w:val="28"/>
          <w:lang w:val="vi-VN"/>
        </w:rPr>
        <w:t xml:space="preserve"> </w:t>
      </w:r>
      <w:r w:rsidRPr="00502497">
        <w:rPr>
          <w:rFonts w:eastAsia="Times New Roman"/>
          <w:szCs w:val="28"/>
        </w:rPr>
        <w:t xml:space="preserve">phê duyệt </w:t>
      </w:r>
      <w:r w:rsidRPr="00502497">
        <w:rPr>
          <w:rFonts w:eastAsia="Times New Roman"/>
          <w:szCs w:val="28"/>
          <w:lang w:val="vi-VN"/>
        </w:rPr>
        <w:t xml:space="preserve">điều chỉnh, bổ sung hoặc ban hành mới đơn giá </w:t>
      </w:r>
      <w:r w:rsidRPr="00502497">
        <w:rPr>
          <w:rFonts w:eastAsia="Times New Roman"/>
          <w:szCs w:val="28"/>
        </w:rPr>
        <w:t>đ</w:t>
      </w:r>
      <w:r w:rsidRPr="00502497">
        <w:rPr>
          <w:rFonts w:eastAsia="Times New Roman"/>
          <w:szCs w:val="28"/>
          <w:lang w:val="vi-VN"/>
        </w:rPr>
        <w:t xml:space="preserve">o đạc và bản đồ trên địa bàn </w:t>
      </w:r>
      <w:r w:rsidRPr="00502497">
        <w:rPr>
          <w:rFonts w:eastAsia="Times New Roman"/>
          <w:szCs w:val="28"/>
        </w:rPr>
        <w:t xml:space="preserve">tỉnh; </w:t>
      </w:r>
      <w:r w:rsidRPr="00FB2FE4">
        <w:rPr>
          <w:rFonts w:eastAsia="Times New Roman"/>
          <w:szCs w:val="28"/>
        </w:rPr>
        <w:t>tổ chức thẩm định thiết kế kỹ thuật-dự toán theo quy định tại Điều 7, thẩm định và xác nhận sản phẩm đo đạc và bản đồ theo quy định tại Điều 8 của Quy định này;</w:t>
      </w:r>
    </w:p>
    <w:p w14:paraId="474C0278" w14:textId="77777777" w:rsidR="00C0034A" w:rsidRPr="00FB2FE4" w:rsidRDefault="00C0034A" w:rsidP="00502497">
      <w:pPr>
        <w:shd w:val="clear" w:color="auto" w:fill="FFFFFF"/>
        <w:spacing w:before="130" w:after="0" w:line="240" w:lineRule="auto"/>
        <w:ind w:firstLine="567"/>
        <w:jc w:val="both"/>
        <w:rPr>
          <w:rFonts w:eastAsia="Times New Roman"/>
          <w:szCs w:val="28"/>
        </w:rPr>
      </w:pPr>
      <w:r>
        <w:rPr>
          <w:rFonts w:eastAsia="Times New Roman"/>
          <w:szCs w:val="28"/>
        </w:rPr>
        <w:t>b</w:t>
      </w:r>
      <w:r w:rsidRPr="00FB2FE4">
        <w:rPr>
          <w:rFonts w:eastAsia="Times New Roman"/>
          <w:szCs w:val="28"/>
          <w:lang w:val="vi-VN"/>
        </w:rPr>
        <w:t xml:space="preserve">) Trình Ủy ban nhân dân </w:t>
      </w:r>
      <w:r w:rsidRPr="00FB2FE4">
        <w:rPr>
          <w:rFonts w:eastAsia="Times New Roman"/>
          <w:szCs w:val="28"/>
        </w:rPr>
        <w:t>tỉnh</w:t>
      </w:r>
      <w:r w:rsidRPr="00FB2FE4">
        <w:rPr>
          <w:rFonts w:eastAsia="Times New Roman"/>
          <w:szCs w:val="28"/>
          <w:lang w:val="vi-VN"/>
        </w:rPr>
        <w:t xml:space="preserve"> phê duyệt kế hoạch, dự án về </w:t>
      </w:r>
      <w:r w:rsidRPr="00FB2FE4">
        <w:rPr>
          <w:rFonts w:eastAsia="Times New Roman"/>
          <w:szCs w:val="28"/>
        </w:rPr>
        <w:t>đ</w:t>
      </w:r>
      <w:r w:rsidRPr="00FB2FE4">
        <w:rPr>
          <w:rFonts w:eastAsia="Times New Roman"/>
          <w:szCs w:val="28"/>
          <w:lang w:val="vi-VN"/>
        </w:rPr>
        <w:t xml:space="preserve">o đạc và bản đồ của ngành và địa phương, đảm bảo không chồng chéo với kế hoạch, dự án của cơ quan quản lý </w:t>
      </w:r>
      <w:r w:rsidRPr="00FB2FE4">
        <w:rPr>
          <w:rFonts w:eastAsia="Times New Roman"/>
          <w:szCs w:val="28"/>
        </w:rPr>
        <w:t>n</w:t>
      </w:r>
      <w:r w:rsidRPr="00FB2FE4">
        <w:rPr>
          <w:rFonts w:eastAsia="Times New Roman"/>
          <w:szCs w:val="28"/>
          <w:lang w:val="vi-VN"/>
        </w:rPr>
        <w:t xml:space="preserve">hà nước về đo đạc </w:t>
      </w:r>
      <w:r w:rsidRPr="00FB2FE4">
        <w:rPr>
          <w:rFonts w:eastAsia="Times New Roman"/>
          <w:szCs w:val="28"/>
        </w:rPr>
        <w:t xml:space="preserve">và </w:t>
      </w:r>
      <w:r w:rsidRPr="00FB2FE4">
        <w:rPr>
          <w:rFonts w:eastAsia="Times New Roman"/>
          <w:szCs w:val="28"/>
          <w:lang w:val="vi-VN"/>
        </w:rPr>
        <w:t>bản đồ và của các Bộ, ngành khác;</w:t>
      </w:r>
    </w:p>
    <w:p w14:paraId="4A078325" w14:textId="77777777" w:rsidR="00C0034A" w:rsidRPr="00FB2FE4" w:rsidRDefault="00C0034A" w:rsidP="00502497">
      <w:pPr>
        <w:shd w:val="clear" w:color="auto" w:fill="FFFFFF"/>
        <w:spacing w:before="130" w:after="0" w:line="240" w:lineRule="auto"/>
        <w:ind w:firstLine="567"/>
        <w:jc w:val="both"/>
        <w:rPr>
          <w:rFonts w:eastAsia="Times New Roman"/>
          <w:spacing w:val="-2"/>
          <w:szCs w:val="28"/>
        </w:rPr>
      </w:pPr>
      <w:r>
        <w:rPr>
          <w:rFonts w:eastAsia="Times New Roman"/>
          <w:spacing w:val="-2"/>
          <w:szCs w:val="28"/>
        </w:rPr>
        <w:t>c</w:t>
      </w:r>
      <w:r w:rsidRPr="00FB2FE4">
        <w:rPr>
          <w:rFonts w:eastAsia="Times New Roman"/>
          <w:spacing w:val="-2"/>
          <w:szCs w:val="28"/>
          <w:lang w:val="vi-VN"/>
        </w:rPr>
        <w:t xml:space="preserve">) Tổ chức, quản lý việc triển khai các hoạt động </w:t>
      </w:r>
      <w:r w:rsidRPr="00FB2FE4">
        <w:rPr>
          <w:rFonts w:eastAsia="Times New Roman"/>
          <w:spacing w:val="-2"/>
          <w:szCs w:val="28"/>
        </w:rPr>
        <w:t>đ</w:t>
      </w:r>
      <w:r w:rsidRPr="00FB2FE4">
        <w:rPr>
          <w:rFonts w:eastAsia="Times New Roman"/>
          <w:spacing w:val="-2"/>
          <w:szCs w:val="28"/>
          <w:lang w:val="vi-VN"/>
        </w:rPr>
        <w:t xml:space="preserve">o đạc và bản đồ theo quy hoạch, kế hoạch; quản lý hệ thống tư liệu </w:t>
      </w:r>
      <w:r w:rsidRPr="00FB2FE4">
        <w:rPr>
          <w:rFonts w:eastAsia="Times New Roman"/>
          <w:spacing w:val="-2"/>
          <w:szCs w:val="28"/>
        </w:rPr>
        <w:t>đ</w:t>
      </w:r>
      <w:r w:rsidRPr="00FB2FE4">
        <w:rPr>
          <w:rFonts w:eastAsia="Times New Roman"/>
          <w:spacing w:val="-2"/>
          <w:szCs w:val="28"/>
          <w:lang w:val="vi-VN"/>
        </w:rPr>
        <w:t xml:space="preserve">o đạc và bản đồ trên toàn </w:t>
      </w:r>
      <w:r w:rsidRPr="00FB2FE4">
        <w:rPr>
          <w:rFonts w:eastAsia="Times New Roman"/>
          <w:spacing w:val="-2"/>
          <w:szCs w:val="28"/>
        </w:rPr>
        <w:t>tỉnh</w:t>
      </w:r>
      <w:r w:rsidRPr="00FB2FE4">
        <w:rPr>
          <w:rFonts w:eastAsia="Times New Roman"/>
          <w:spacing w:val="-2"/>
          <w:szCs w:val="28"/>
          <w:lang w:val="vi-VN"/>
        </w:rPr>
        <w:t xml:space="preserve">; quản lý việc bảo mật, lưu trữ, cung cấp khai thác sử dụng thông tin tư liệu </w:t>
      </w:r>
      <w:r w:rsidRPr="00FB2FE4">
        <w:rPr>
          <w:rFonts w:eastAsia="Times New Roman"/>
          <w:spacing w:val="-2"/>
          <w:szCs w:val="28"/>
        </w:rPr>
        <w:t>đ</w:t>
      </w:r>
      <w:r w:rsidRPr="00FB2FE4">
        <w:rPr>
          <w:rFonts w:eastAsia="Times New Roman"/>
          <w:spacing w:val="-2"/>
          <w:szCs w:val="28"/>
          <w:lang w:val="vi-VN"/>
        </w:rPr>
        <w:t xml:space="preserve">o đạc và bản đồ; quản lý việc bảo vệ các công trình xây dựng </w:t>
      </w:r>
      <w:r w:rsidRPr="00FB2FE4">
        <w:rPr>
          <w:rFonts w:eastAsia="Times New Roman"/>
          <w:spacing w:val="-2"/>
          <w:szCs w:val="28"/>
        </w:rPr>
        <w:t>đ</w:t>
      </w:r>
      <w:r w:rsidRPr="00FB2FE4">
        <w:rPr>
          <w:rFonts w:eastAsia="Times New Roman"/>
          <w:spacing w:val="-2"/>
          <w:szCs w:val="28"/>
          <w:lang w:val="vi-VN"/>
        </w:rPr>
        <w:t>o đạc và bản đồ theo quy định;</w:t>
      </w:r>
    </w:p>
    <w:p w14:paraId="1D3EFC35" w14:textId="77777777" w:rsidR="00C0034A" w:rsidRPr="00FB2FE4" w:rsidRDefault="00C0034A" w:rsidP="00502497">
      <w:pPr>
        <w:shd w:val="clear" w:color="auto" w:fill="FFFFFF"/>
        <w:spacing w:before="130" w:after="0" w:line="240" w:lineRule="auto"/>
        <w:ind w:firstLine="567"/>
        <w:jc w:val="both"/>
        <w:rPr>
          <w:rFonts w:eastAsia="Times New Roman"/>
          <w:szCs w:val="28"/>
        </w:rPr>
      </w:pPr>
      <w:r>
        <w:rPr>
          <w:rFonts w:eastAsia="Times New Roman"/>
          <w:szCs w:val="28"/>
        </w:rPr>
        <w:t>d</w:t>
      </w:r>
      <w:r w:rsidRPr="00FB2FE4">
        <w:rPr>
          <w:rFonts w:eastAsia="Times New Roman"/>
          <w:szCs w:val="28"/>
          <w:lang w:val="vi-VN"/>
        </w:rPr>
        <w:t xml:space="preserve">) Thẩm định hồ sơ và đề nghị Cục Đo đạc, Bản đồ và Thông tin địa lý Việt Nam cấp mới, cấp bổ sung hoặc thu hồi giấy phép hoạt động </w:t>
      </w:r>
      <w:r w:rsidRPr="00FB2FE4">
        <w:rPr>
          <w:rFonts w:eastAsia="Times New Roman"/>
          <w:szCs w:val="28"/>
        </w:rPr>
        <w:t>đ</w:t>
      </w:r>
      <w:r w:rsidRPr="00FB2FE4">
        <w:rPr>
          <w:rFonts w:eastAsia="Times New Roman"/>
          <w:szCs w:val="28"/>
          <w:lang w:val="vi-VN"/>
        </w:rPr>
        <w:t xml:space="preserve">o đạc và bản đồ cho các tổ chức; kiểm tra việc chấp hành quy định của pháp luật về </w:t>
      </w:r>
      <w:r w:rsidRPr="00FB2FE4">
        <w:rPr>
          <w:rFonts w:eastAsia="Times New Roman"/>
          <w:szCs w:val="28"/>
        </w:rPr>
        <w:t>đ</w:t>
      </w:r>
      <w:r w:rsidRPr="00FB2FE4">
        <w:rPr>
          <w:rFonts w:eastAsia="Times New Roman"/>
          <w:szCs w:val="28"/>
          <w:lang w:val="vi-VN"/>
        </w:rPr>
        <w:t>o đạc và bản đồ của các tổ chức và cá nhân theo quy định;</w:t>
      </w:r>
      <w:r w:rsidRPr="00FB2FE4">
        <w:rPr>
          <w:rFonts w:eastAsia="Times New Roman"/>
          <w:szCs w:val="28"/>
        </w:rPr>
        <w:t xml:space="preserve"> cấp mới, gia hạn, thu hồi chứng chỉ hành nghề đo đạc và bản đồ hạng II theo quy định tại Luật Đo đạc và bản đồ số 27/2018/QH14 ngày 14 tháng 6 năm 2018 của Quốc hội;</w:t>
      </w:r>
    </w:p>
    <w:p w14:paraId="145E47F6" w14:textId="77777777" w:rsidR="00C0034A" w:rsidRPr="00FB2FE4" w:rsidRDefault="00C0034A" w:rsidP="00502497">
      <w:pPr>
        <w:shd w:val="clear" w:color="auto" w:fill="FFFFFF"/>
        <w:spacing w:before="130" w:after="0" w:line="240" w:lineRule="auto"/>
        <w:ind w:firstLine="567"/>
        <w:jc w:val="both"/>
        <w:rPr>
          <w:rFonts w:eastAsia="Times New Roman"/>
          <w:szCs w:val="28"/>
        </w:rPr>
      </w:pPr>
      <w:r>
        <w:rPr>
          <w:rFonts w:eastAsia="Times New Roman"/>
          <w:szCs w:val="28"/>
        </w:rPr>
        <w:t>đ</w:t>
      </w:r>
      <w:r w:rsidRPr="00FB2FE4">
        <w:rPr>
          <w:rFonts w:eastAsia="Times New Roman"/>
          <w:szCs w:val="28"/>
          <w:lang w:val="vi-VN"/>
        </w:rPr>
        <w:t xml:space="preserve">) Quản lý và tổ chức thực hiện việc xây dựng, cập nhật, khai thác hệ thống cơ sở hạ tầng kỹ thuật </w:t>
      </w:r>
      <w:r w:rsidRPr="00FB2FE4">
        <w:rPr>
          <w:rFonts w:eastAsia="Times New Roman"/>
          <w:szCs w:val="28"/>
        </w:rPr>
        <w:t>đ</w:t>
      </w:r>
      <w:r w:rsidRPr="00FB2FE4">
        <w:rPr>
          <w:rFonts w:eastAsia="Times New Roman"/>
          <w:szCs w:val="28"/>
          <w:lang w:val="vi-VN"/>
        </w:rPr>
        <w:t xml:space="preserve">o đạc và bản đồ; </w:t>
      </w:r>
      <w:r w:rsidRPr="00FB2FE4">
        <w:rPr>
          <w:rFonts w:eastAsia="Times New Roman"/>
          <w:szCs w:val="28"/>
        </w:rPr>
        <w:t>tiếp nhận</w:t>
      </w:r>
      <w:r w:rsidRPr="00FB2FE4">
        <w:rPr>
          <w:rFonts w:eastAsia="Times New Roman"/>
          <w:szCs w:val="28"/>
          <w:lang w:val="vi-VN"/>
        </w:rPr>
        <w:t xml:space="preserve">, lưu trữ, </w:t>
      </w:r>
      <w:r w:rsidRPr="00FB2FE4">
        <w:rPr>
          <w:rFonts w:eastAsia="Times New Roman"/>
          <w:szCs w:val="28"/>
        </w:rPr>
        <w:t xml:space="preserve">cập nhật, </w:t>
      </w:r>
      <w:r w:rsidRPr="00FB2FE4">
        <w:rPr>
          <w:rFonts w:eastAsia="Times New Roman"/>
          <w:szCs w:val="28"/>
          <w:lang w:val="vi-VN"/>
        </w:rPr>
        <w:t xml:space="preserve">công bố và cung cấp thông tin, dữ liệu </w:t>
      </w:r>
      <w:r w:rsidRPr="00FB2FE4">
        <w:rPr>
          <w:rFonts w:eastAsia="Times New Roman"/>
          <w:szCs w:val="28"/>
        </w:rPr>
        <w:t>đ</w:t>
      </w:r>
      <w:r w:rsidRPr="00FB2FE4">
        <w:rPr>
          <w:rFonts w:eastAsia="Times New Roman"/>
          <w:szCs w:val="28"/>
          <w:lang w:val="vi-VN"/>
        </w:rPr>
        <w:t xml:space="preserve">o đạc và bản đồ thuộc phạm vi quản lý của </w:t>
      </w:r>
      <w:r w:rsidRPr="00FB2FE4">
        <w:rPr>
          <w:rFonts w:eastAsia="Times New Roman"/>
          <w:szCs w:val="28"/>
        </w:rPr>
        <w:t>tỉnh,</w:t>
      </w:r>
      <w:r w:rsidRPr="00FB2FE4">
        <w:rPr>
          <w:rFonts w:eastAsia="Times New Roman"/>
          <w:szCs w:val="28"/>
          <w:lang w:val="vi-VN"/>
        </w:rPr>
        <w:t xml:space="preserve"> các thông tin, dữ liệu </w:t>
      </w:r>
      <w:r w:rsidRPr="00FB2FE4">
        <w:rPr>
          <w:rFonts w:eastAsia="Times New Roman"/>
          <w:szCs w:val="28"/>
        </w:rPr>
        <w:t>đ</w:t>
      </w:r>
      <w:r w:rsidRPr="00FB2FE4">
        <w:rPr>
          <w:rFonts w:eastAsia="Times New Roman"/>
          <w:szCs w:val="28"/>
          <w:lang w:val="vi-VN"/>
        </w:rPr>
        <w:t>o đạc và bản đồ do Bộ Tài nguyên và Môi trường bàn giao;</w:t>
      </w:r>
    </w:p>
    <w:p w14:paraId="7FFB5F83" w14:textId="77777777" w:rsidR="00C0034A" w:rsidRPr="00FB2FE4" w:rsidRDefault="00C0034A" w:rsidP="00502497">
      <w:pPr>
        <w:shd w:val="clear" w:color="auto" w:fill="FFFFFF"/>
        <w:spacing w:before="130" w:after="0" w:line="240" w:lineRule="auto"/>
        <w:ind w:firstLine="567"/>
        <w:jc w:val="both"/>
        <w:rPr>
          <w:rFonts w:eastAsia="Times New Roman"/>
          <w:szCs w:val="28"/>
        </w:rPr>
      </w:pPr>
      <w:r>
        <w:rPr>
          <w:rFonts w:eastAsia="Times New Roman"/>
          <w:szCs w:val="28"/>
        </w:rPr>
        <w:t>e</w:t>
      </w:r>
      <w:r w:rsidRPr="00FB2FE4">
        <w:rPr>
          <w:rFonts w:eastAsia="Times New Roman"/>
          <w:szCs w:val="28"/>
          <w:lang w:val="vi-VN"/>
        </w:rPr>
        <w:t xml:space="preserve">) Theo dõi việc xuất bản, phát hành bản đồ và kiến nghị với cơ quan nhà nước có thẩm quyền đình chỉ phát hành, thu hồi các ấn phẩm bản đồ có sai sót về </w:t>
      </w:r>
      <w:r w:rsidRPr="00FB2FE4">
        <w:rPr>
          <w:rFonts w:eastAsia="Times New Roman"/>
          <w:szCs w:val="28"/>
        </w:rPr>
        <w:t xml:space="preserve">chủ quyền quốc gia, </w:t>
      </w:r>
      <w:r w:rsidRPr="00FB2FE4">
        <w:rPr>
          <w:rFonts w:eastAsia="Times New Roman"/>
          <w:szCs w:val="28"/>
          <w:lang w:val="vi-VN"/>
        </w:rPr>
        <w:t xml:space="preserve">địa giới hành chính, địa danh thuộc </w:t>
      </w:r>
      <w:r w:rsidRPr="00FB2FE4">
        <w:rPr>
          <w:rFonts w:eastAsia="Times New Roman"/>
          <w:szCs w:val="28"/>
        </w:rPr>
        <w:t>tỉnh</w:t>
      </w:r>
      <w:r w:rsidRPr="00FB2FE4">
        <w:rPr>
          <w:rFonts w:eastAsia="Times New Roman"/>
          <w:szCs w:val="28"/>
          <w:lang w:val="vi-VN"/>
        </w:rPr>
        <w:t>; ấn phẩm bản đồ có sai sót về kỹ thuật;</w:t>
      </w:r>
    </w:p>
    <w:p w14:paraId="698C18CD" w14:textId="77777777" w:rsidR="00C0034A" w:rsidRPr="00FB2FE4" w:rsidRDefault="00C0034A" w:rsidP="00502497">
      <w:pPr>
        <w:pStyle w:val="NormalWeb"/>
        <w:shd w:val="clear" w:color="auto" w:fill="FFFFFF"/>
        <w:spacing w:before="130" w:beforeAutospacing="0" w:after="0" w:afterAutospacing="0"/>
        <w:ind w:firstLine="567"/>
        <w:jc w:val="both"/>
        <w:rPr>
          <w:sz w:val="28"/>
          <w:szCs w:val="28"/>
        </w:rPr>
      </w:pPr>
      <w:r>
        <w:rPr>
          <w:sz w:val="28"/>
          <w:szCs w:val="28"/>
        </w:rPr>
        <w:t>g</w:t>
      </w:r>
      <w:r w:rsidRPr="00FB2FE4">
        <w:rPr>
          <w:sz w:val="28"/>
          <w:szCs w:val="28"/>
          <w:lang w:val="vi-VN"/>
        </w:rPr>
        <w:t xml:space="preserve">) Chủ trì, phối hợp với cơ quan, tổ chức trực tiếp bảo vệ công trình hạ tầng đo đạc tuyên truyền, phổ biến quy định của pháp luật có liên quan đến bảo vệ công trình hạ tầng đo đạc; công bố công khai mốc giới, ranh giới hành lang bảo vệ công trình hạ tầng đo đạc; kịp thời xử lý những trường hợp lấn, chiếm, sử dụng trái phép hành lang bảo vệ công trình hạ tầng đo đạc; đề xuất việc di dời mốc đo đạc </w:t>
      </w:r>
      <w:r w:rsidRPr="00FB2FE4">
        <w:rPr>
          <w:sz w:val="28"/>
          <w:szCs w:val="28"/>
          <w:lang w:val="vi-VN"/>
        </w:rPr>
        <w:lastRenderedPageBreak/>
        <w:t xml:space="preserve">trên diện tích đất đã giao cho cơ quan, tổ chức thực hiện theo quy định </w:t>
      </w:r>
      <w:r w:rsidRPr="00FB2FE4">
        <w:rPr>
          <w:sz w:val="28"/>
          <w:szCs w:val="28"/>
        </w:rPr>
        <w:t>của pháp luật;</w:t>
      </w:r>
    </w:p>
    <w:p w14:paraId="3EA0662F" w14:textId="5E286A66" w:rsidR="00C0034A" w:rsidRPr="00FB2FE4" w:rsidRDefault="00203476" w:rsidP="00864284">
      <w:pPr>
        <w:pStyle w:val="NormalWeb"/>
        <w:shd w:val="clear" w:color="auto" w:fill="FFFFFF"/>
        <w:spacing w:before="110" w:beforeAutospacing="0" w:after="0" w:afterAutospacing="0"/>
        <w:ind w:firstLine="567"/>
        <w:jc w:val="both"/>
        <w:rPr>
          <w:sz w:val="28"/>
          <w:szCs w:val="28"/>
        </w:rPr>
      </w:pPr>
      <w:r w:rsidRPr="00C46615">
        <w:rPr>
          <w:sz w:val="28"/>
          <w:szCs w:val="28"/>
        </w:rPr>
        <w:t>h</w:t>
      </w:r>
      <w:r w:rsidR="00C0034A" w:rsidRPr="00C46615">
        <w:rPr>
          <w:sz w:val="28"/>
          <w:szCs w:val="28"/>
          <w:lang w:val="vi-VN"/>
        </w:rPr>
        <w:t>)</w:t>
      </w:r>
      <w:r w:rsidR="00C0034A" w:rsidRPr="00FB2FE4">
        <w:rPr>
          <w:sz w:val="28"/>
          <w:szCs w:val="28"/>
          <w:lang w:val="vi-VN"/>
        </w:rPr>
        <w:t xml:space="preserve"> Hướng dẫn hoạt động </w:t>
      </w:r>
      <w:r w:rsidR="00C0034A" w:rsidRPr="00FB2FE4">
        <w:rPr>
          <w:sz w:val="28"/>
          <w:szCs w:val="28"/>
        </w:rPr>
        <w:t>đ</w:t>
      </w:r>
      <w:r w:rsidR="00C0034A" w:rsidRPr="00FB2FE4">
        <w:rPr>
          <w:sz w:val="28"/>
          <w:szCs w:val="28"/>
          <w:lang w:val="vi-VN"/>
        </w:rPr>
        <w:t>o đạc và bản đồ trên địa bàn tỉnh theo quy định của pháp luật.</w:t>
      </w:r>
    </w:p>
    <w:p w14:paraId="2A7D00A0" w14:textId="77777777" w:rsidR="00C0034A" w:rsidRPr="00FB2FE4" w:rsidRDefault="00C0034A" w:rsidP="00864284">
      <w:pPr>
        <w:shd w:val="clear" w:color="auto" w:fill="FFFFFF"/>
        <w:spacing w:before="110" w:after="0" w:line="240" w:lineRule="auto"/>
        <w:ind w:firstLine="567"/>
        <w:jc w:val="both"/>
        <w:rPr>
          <w:rFonts w:eastAsia="Times New Roman"/>
          <w:szCs w:val="28"/>
        </w:rPr>
      </w:pPr>
      <w:r w:rsidRPr="00FB2FE4">
        <w:rPr>
          <w:rFonts w:eastAsia="Times New Roman"/>
          <w:szCs w:val="28"/>
        </w:rPr>
        <w:t>2</w:t>
      </w:r>
      <w:r w:rsidRPr="00FB2FE4">
        <w:rPr>
          <w:rFonts w:eastAsia="Times New Roman"/>
          <w:szCs w:val="28"/>
          <w:lang w:val="vi-VN"/>
        </w:rPr>
        <w:t xml:space="preserve">. Ủy ban nhân dân </w:t>
      </w:r>
      <w:r w:rsidRPr="00FB2FE4">
        <w:rPr>
          <w:rFonts w:eastAsia="Times New Roman"/>
          <w:szCs w:val="28"/>
        </w:rPr>
        <w:t>cấp huyện</w:t>
      </w:r>
    </w:p>
    <w:p w14:paraId="188DD504" w14:textId="77777777" w:rsidR="00C0034A" w:rsidRPr="00FB2FE4" w:rsidRDefault="00C0034A" w:rsidP="00864284">
      <w:pPr>
        <w:shd w:val="clear" w:color="auto" w:fill="FFFFFF"/>
        <w:spacing w:before="110" w:after="0" w:line="240" w:lineRule="auto"/>
        <w:ind w:firstLine="567"/>
        <w:jc w:val="both"/>
        <w:rPr>
          <w:rFonts w:eastAsia="Times New Roman"/>
          <w:szCs w:val="28"/>
        </w:rPr>
      </w:pPr>
      <w:r w:rsidRPr="00FB2FE4">
        <w:rPr>
          <w:rFonts w:eastAsia="Times New Roman"/>
          <w:szCs w:val="28"/>
        </w:rPr>
        <w:t>a) Chủ trì triển khai tổ chức phổ biến Luật Đo đạc và bản đồ đến Uỷ ban nhân dân cấp xã.</w:t>
      </w:r>
    </w:p>
    <w:p w14:paraId="1431BA98" w14:textId="77777777" w:rsidR="00C0034A" w:rsidRPr="00FB2FE4" w:rsidRDefault="00C0034A" w:rsidP="00864284">
      <w:pPr>
        <w:shd w:val="clear" w:color="auto" w:fill="FFFFFF"/>
        <w:spacing w:before="110" w:after="0" w:line="240" w:lineRule="auto"/>
        <w:ind w:firstLine="567"/>
        <w:jc w:val="both"/>
        <w:rPr>
          <w:rFonts w:eastAsia="Times New Roman"/>
          <w:szCs w:val="28"/>
        </w:rPr>
      </w:pPr>
      <w:r w:rsidRPr="00FB2FE4">
        <w:rPr>
          <w:rFonts w:eastAsia="Times New Roman"/>
          <w:szCs w:val="28"/>
        </w:rPr>
        <w:t>b</w:t>
      </w:r>
      <w:r w:rsidRPr="00FB2FE4">
        <w:rPr>
          <w:rFonts w:eastAsia="Times New Roman"/>
          <w:szCs w:val="28"/>
          <w:lang w:val="vi-VN"/>
        </w:rPr>
        <w:t xml:space="preserve">) Phối hợp với Ủy ban nhân dân cấp xã thực hiện tốt công tác quản lý và triển khai hoạt động </w:t>
      </w:r>
      <w:r w:rsidRPr="00FB2FE4">
        <w:rPr>
          <w:rFonts w:eastAsia="Times New Roman"/>
          <w:szCs w:val="28"/>
        </w:rPr>
        <w:t>đ</w:t>
      </w:r>
      <w:r w:rsidRPr="00FB2FE4">
        <w:rPr>
          <w:rFonts w:eastAsia="Times New Roman"/>
          <w:szCs w:val="28"/>
          <w:lang w:val="vi-VN"/>
        </w:rPr>
        <w:t>o đạc và bản đồ tại địa phương theo quy định;</w:t>
      </w:r>
    </w:p>
    <w:p w14:paraId="52D01F47" w14:textId="77777777" w:rsidR="00C0034A" w:rsidRPr="00FB2FE4" w:rsidRDefault="00C0034A" w:rsidP="00864284">
      <w:pPr>
        <w:shd w:val="clear" w:color="auto" w:fill="FFFFFF"/>
        <w:spacing w:before="110" w:after="0" w:line="240" w:lineRule="auto"/>
        <w:ind w:firstLine="567"/>
        <w:jc w:val="both"/>
        <w:rPr>
          <w:rFonts w:eastAsia="Times New Roman"/>
          <w:szCs w:val="28"/>
        </w:rPr>
      </w:pPr>
      <w:r w:rsidRPr="00FB2FE4">
        <w:rPr>
          <w:rFonts w:eastAsia="Times New Roman"/>
          <w:szCs w:val="28"/>
        </w:rPr>
        <w:t>c</w:t>
      </w:r>
      <w:r w:rsidRPr="00FB2FE4">
        <w:rPr>
          <w:rFonts w:eastAsia="Times New Roman"/>
          <w:szCs w:val="28"/>
          <w:lang w:val="vi-VN"/>
        </w:rPr>
        <w:t xml:space="preserve">) Phối hợp với Sở Tài nguyên và Môi trường xây dựng kế hoạch, dự án về </w:t>
      </w:r>
      <w:r w:rsidRPr="00FB2FE4">
        <w:rPr>
          <w:rFonts w:eastAsia="Times New Roman"/>
          <w:szCs w:val="28"/>
        </w:rPr>
        <w:t>đ</w:t>
      </w:r>
      <w:r w:rsidRPr="00FB2FE4">
        <w:rPr>
          <w:rFonts w:eastAsia="Times New Roman"/>
          <w:szCs w:val="28"/>
          <w:lang w:val="vi-VN"/>
        </w:rPr>
        <w:t xml:space="preserve">o đạc và bản đồ của địa phương, đảm bảo phù hợp với kế hoạch, dự án của Ủy ban nhân dân </w:t>
      </w:r>
      <w:r w:rsidRPr="00FB2FE4">
        <w:rPr>
          <w:rFonts w:eastAsia="Times New Roman"/>
          <w:szCs w:val="28"/>
        </w:rPr>
        <w:t>tỉnh</w:t>
      </w:r>
      <w:r w:rsidRPr="00FB2FE4">
        <w:rPr>
          <w:rFonts w:eastAsia="Times New Roman"/>
          <w:szCs w:val="28"/>
          <w:lang w:val="vi-VN"/>
        </w:rPr>
        <w:t xml:space="preserve"> và triển khai thực hiện sau khi được phê duyệt;</w:t>
      </w:r>
    </w:p>
    <w:p w14:paraId="154CBA44" w14:textId="77777777" w:rsidR="00C0034A" w:rsidRPr="00FB2FE4" w:rsidRDefault="00C0034A" w:rsidP="00864284">
      <w:pPr>
        <w:shd w:val="clear" w:color="auto" w:fill="FFFFFF"/>
        <w:spacing w:before="110" w:after="0" w:line="240" w:lineRule="auto"/>
        <w:ind w:firstLine="567"/>
        <w:jc w:val="both"/>
        <w:rPr>
          <w:spacing w:val="-2"/>
          <w:szCs w:val="28"/>
        </w:rPr>
      </w:pPr>
      <w:r w:rsidRPr="00FB2FE4">
        <w:rPr>
          <w:spacing w:val="-2"/>
          <w:szCs w:val="28"/>
        </w:rPr>
        <w:t xml:space="preserve">d) Chủ trì, phối hợp với Ủy ban nhân dân cấp xã </w:t>
      </w:r>
      <w:r w:rsidRPr="00FB2FE4">
        <w:rPr>
          <w:spacing w:val="-2"/>
          <w:szCs w:val="28"/>
          <w:lang w:val="vi-VN"/>
        </w:rPr>
        <w:t xml:space="preserve">cắm mốc giới và bàn giao đất cho </w:t>
      </w:r>
      <w:r w:rsidRPr="00FB2FE4">
        <w:rPr>
          <w:spacing w:val="-2"/>
          <w:szCs w:val="28"/>
        </w:rPr>
        <w:t>hộ gia đình,</w:t>
      </w:r>
      <w:r w:rsidRPr="00FB2FE4">
        <w:rPr>
          <w:spacing w:val="-2"/>
          <w:szCs w:val="28"/>
          <w:lang w:val="vi-VN"/>
        </w:rPr>
        <w:t xml:space="preserve"> cá nhân được nhà nước giao đất, cho thuê đất, chuyển mục đích sử dụng đất, công nhận quyền sử dụng đất theo quy định của pháp luật</w:t>
      </w:r>
      <w:r w:rsidRPr="00FB2FE4">
        <w:rPr>
          <w:spacing w:val="-2"/>
          <w:szCs w:val="28"/>
        </w:rPr>
        <w:t>.</w:t>
      </w:r>
    </w:p>
    <w:p w14:paraId="3B928384" w14:textId="77777777" w:rsidR="00C0034A" w:rsidRPr="00FB2FE4" w:rsidRDefault="00C0034A" w:rsidP="00864284">
      <w:pPr>
        <w:shd w:val="clear" w:color="auto" w:fill="FFFFFF"/>
        <w:spacing w:before="110" w:after="0" w:line="240" w:lineRule="auto"/>
        <w:ind w:firstLine="567"/>
        <w:jc w:val="both"/>
        <w:rPr>
          <w:szCs w:val="28"/>
        </w:rPr>
      </w:pPr>
      <w:r w:rsidRPr="00FB2FE4">
        <w:rPr>
          <w:szCs w:val="28"/>
        </w:rPr>
        <w:t>đ) Thực hiện các nhiệm vụ được ủy quyền.</w:t>
      </w:r>
    </w:p>
    <w:p w14:paraId="7ECC3D5C" w14:textId="77777777" w:rsidR="00C0034A" w:rsidRPr="00FB2FE4" w:rsidRDefault="00C0034A" w:rsidP="00864284">
      <w:pPr>
        <w:pStyle w:val="NormalWeb"/>
        <w:shd w:val="clear" w:color="auto" w:fill="FFFFFF"/>
        <w:spacing w:before="110" w:beforeAutospacing="0" w:after="0" w:afterAutospacing="0"/>
        <w:ind w:firstLine="567"/>
        <w:jc w:val="both"/>
        <w:rPr>
          <w:sz w:val="28"/>
          <w:szCs w:val="28"/>
        </w:rPr>
      </w:pPr>
      <w:r w:rsidRPr="00FB2FE4">
        <w:rPr>
          <w:sz w:val="28"/>
          <w:szCs w:val="28"/>
        </w:rPr>
        <w:t>e</w:t>
      </w:r>
      <w:r w:rsidRPr="00FB2FE4">
        <w:rPr>
          <w:sz w:val="28"/>
          <w:szCs w:val="28"/>
          <w:lang w:val="vi-VN"/>
        </w:rPr>
        <w:t xml:space="preserve">) Hàng năm báo cáo về hoạt động </w:t>
      </w:r>
      <w:r w:rsidRPr="00FB2FE4">
        <w:rPr>
          <w:sz w:val="28"/>
          <w:szCs w:val="28"/>
        </w:rPr>
        <w:t>đ</w:t>
      </w:r>
      <w:r w:rsidRPr="00FB2FE4">
        <w:rPr>
          <w:sz w:val="28"/>
          <w:szCs w:val="28"/>
          <w:lang w:val="vi-VN"/>
        </w:rPr>
        <w:t>o đạc và bản đồ, tình trạng công trình hạ tầng đo đạc gửi Sở Tài nguyên và Môi trường theo quy định.</w:t>
      </w:r>
    </w:p>
    <w:p w14:paraId="7C5AED87" w14:textId="77777777" w:rsidR="00C0034A" w:rsidRPr="00FB2FE4" w:rsidRDefault="00C0034A" w:rsidP="00864284">
      <w:pPr>
        <w:shd w:val="clear" w:color="auto" w:fill="FFFFFF"/>
        <w:spacing w:before="110" w:after="0" w:line="240" w:lineRule="auto"/>
        <w:ind w:firstLine="567"/>
        <w:jc w:val="both"/>
        <w:rPr>
          <w:rFonts w:eastAsia="Times New Roman"/>
          <w:szCs w:val="28"/>
        </w:rPr>
      </w:pPr>
      <w:r w:rsidRPr="00FB2FE4">
        <w:rPr>
          <w:rFonts w:eastAsia="Times New Roman"/>
          <w:szCs w:val="28"/>
        </w:rPr>
        <w:t>3</w:t>
      </w:r>
      <w:r w:rsidRPr="00FB2FE4">
        <w:rPr>
          <w:rFonts w:eastAsia="Times New Roman"/>
          <w:szCs w:val="28"/>
          <w:lang w:val="vi-VN"/>
        </w:rPr>
        <w:t xml:space="preserve">. Trách nhiệm của Ủy ban nhân dân </w:t>
      </w:r>
      <w:r w:rsidRPr="00FB2FE4">
        <w:rPr>
          <w:rFonts w:eastAsia="Times New Roman"/>
          <w:szCs w:val="28"/>
        </w:rPr>
        <w:t>cấp xã</w:t>
      </w:r>
    </w:p>
    <w:p w14:paraId="47573EAA" w14:textId="77777777" w:rsidR="00C0034A" w:rsidRPr="00FB2FE4" w:rsidRDefault="00C0034A" w:rsidP="00864284">
      <w:pPr>
        <w:shd w:val="clear" w:color="auto" w:fill="FFFFFF"/>
        <w:spacing w:before="110" w:after="0" w:line="240" w:lineRule="auto"/>
        <w:ind w:firstLine="567"/>
        <w:jc w:val="both"/>
        <w:rPr>
          <w:rFonts w:eastAsia="Times New Roman"/>
          <w:szCs w:val="28"/>
        </w:rPr>
      </w:pPr>
      <w:r w:rsidRPr="00FB2FE4">
        <w:rPr>
          <w:rFonts w:eastAsia="Times New Roman"/>
          <w:szCs w:val="28"/>
          <w:lang w:val="vi-VN"/>
        </w:rPr>
        <w:t xml:space="preserve">a) Tổ chức tuyên truyền </w:t>
      </w:r>
      <w:r w:rsidRPr="00FB2FE4">
        <w:rPr>
          <w:rFonts w:eastAsia="Times New Roman"/>
          <w:szCs w:val="28"/>
        </w:rPr>
        <w:t>phổ biến đến</w:t>
      </w:r>
      <w:r w:rsidRPr="00FB2FE4">
        <w:rPr>
          <w:rFonts w:eastAsia="Times New Roman"/>
          <w:szCs w:val="28"/>
          <w:lang w:val="vi-VN"/>
        </w:rPr>
        <w:t xml:space="preserve"> mọi công dân có ý thức chấp hành các quy định của pháp luật về </w:t>
      </w:r>
      <w:r w:rsidRPr="00FB2FE4">
        <w:rPr>
          <w:rFonts w:eastAsia="Times New Roman"/>
          <w:szCs w:val="28"/>
        </w:rPr>
        <w:t>đ</w:t>
      </w:r>
      <w:r w:rsidRPr="00FB2FE4">
        <w:rPr>
          <w:rFonts w:eastAsia="Times New Roman"/>
          <w:szCs w:val="28"/>
          <w:lang w:val="vi-VN"/>
        </w:rPr>
        <w:t>o đạc và bản đồ;</w:t>
      </w:r>
    </w:p>
    <w:p w14:paraId="790BEBE0" w14:textId="77777777" w:rsidR="00C0034A" w:rsidRPr="00FB2FE4" w:rsidRDefault="00C0034A" w:rsidP="00864284">
      <w:pPr>
        <w:shd w:val="clear" w:color="auto" w:fill="FFFFFF"/>
        <w:spacing w:before="110" w:after="0" w:line="240" w:lineRule="auto"/>
        <w:ind w:firstLine="567"/>
        <w:jc w:val="both"/>
        <w:rPr>
          <w:rFonts w:eastAsia="Times New Roman"/>
          <w:szCs w:val="28"/>
        </w:rPr>
      </w:pPr>
      <w:r w:rsidRPr="00FB2FE4">
        <w:rPr>
          <w:rFonts w:eastAsia="Times New Roman"/>
          <w:szCs w:val="28"/>
          <w:lang w:val="vi-VN"/>
        </w:rPr>
        <w:t>b) Ngăn chặn, xử lý theo thẩm quyền đối với các trường hợp vi phạm các quy định của pháp luật về hoạt động đo đạc, bản đồ và bảo vệ các công trình xây dựng đo đạc</w:t>
      </w:r>
      <w:r w:rsidRPr="00FB2FE4">
        <w:rPr>
          <w:rFonts w:eastAsia="Times New Roman"/>
          <w:szCs w:val="28"/>
        </w:rPr>
        <w:t>,</w:t>
      </w:r>
      <w:r w:rsidRPr="00FB2FE4">
        <w:rPr>
          <w:rFonts w:eastAsia="Times New Roman"/>
          <w:szCs w:val="28"/>
          <w:lang w:val="vi-VN"/>
        </w:rPr>
        <w:t xml:space="preserve"> bản đồ tại địa phương;</w:t>
      </w:r>
    </w:p>
    <w:p w14:paraId="5964F4B2" w14:textId="77777777" w:rsidR="00C0034A" w:rsidRPr="00FB2FE4" w:rsidRDefault="00C0034A" w:rsidP="00864284">
      <w:pPr>
        <w:shd w:val="clear" w:color="auto" w:fill="FFFFFF"/>
        <w:spacing w:before="110" w:after="0" w:line="240" w:lineRule="auto"/>
        <w:ind w:firstLine="567"/>
        <w:jc w:val="both"/>
        <w:rPr>
          <w:rFonts w:eastAsia="Times New Roman"/>
          <w:szCs w:val="28"/>
          <w:lang w:val="vi-VN"/>
        </w:rPr>
      </w:pPr>
      <w:r w:rsidRPr="00FB2FE4">
        <w:rPr>
          <w:rFonts w:eastAsia="Times New Roman"/>
          <w:szCs w:val="28"/>
          <w:lang w:val="vi-VN"/>
        </w:rPr>
        <w:t>c) Ph</w:t>
      </w:r>
      <w:r w:rsidRPr="00FB2FE4">
        <w:rPr>
          <w:rFonts w:eastAsia="Times New Roman"/>
          <w:szCs w:val="28"/>
        </w:rPr>
        <w:t>ố</w:t>
      </w:r>
      <w:r w:rsidRPr="00FB2FE4">
        <w:rPr>
          <w:rFonts w:eastAsia="Times New Roman"/>
          <w:szCs w:val="28"/>
          <w:lang w:val="vi-VN"/>
        </w:rPr>
        <w:t>i h</w:t>
      </w:r>
      <w:r w:rsidRPr="00FB2FE4">
        <w:rPr>
          <w:rFonts w:eastAsia="Times New Roman"/>
          <w:szCs w:val="28"/>
        </w:rPr>
        <w:t>ợ</w:t>
      </w:r>
      <w:r w:rsidRPr="00FB2FE4">
        <w:rPr>
          <w:rFonts w:eastAsia="Times New Roman"/>
          <w:szCs w:val="28"/>
          <w:lang w:val="vi-VN"/>
        </w:rPr>
        <w:t>p với các ngành để tiếp nhận, quản lý hệ thống bản đồ, hồ sơ địa giới hành chính, mốc quy hoạch xây dựng, giao thông theo quy định.</w:t>
      </w:r>
    </w:p>
    <w:p w14:paraId="110C487A" w14:textId="1FE2A23A" w:rsidR="00C0034A" w:rsidRPr="00FB2FE4" w:rsidRDefault="00C0034A" w:rsidP="00864284">
      <w:pPr>
        <w:shd w:val="clear" w:color="auto" w:fill="FFFFFF"/>
        <w:spacing w:before="110" w:after="0" w:line="240" w:lineRule="auto"/>
        <w:ind w:firstLine="567"/>
        <w:jc w:val="both"/>
        <w:rPr>
          <w:rFonts w:eastAsia="Times New Roman"/>
          <w:szCs w:val="28"/>
        </w:rPr>
      </w:pPr>
      <w:r w:rsidRPr="00FB2FE4">
        <w:rPr>
          <w:rFonts w:eastAsia="Times New Roman"/>
          <w:szCs w:val="28"/>
        </w:rPr>
        <w:t xml:space="preserve">4. Các </w:t>
      </w:r>
      <w:r w:rsidR="00286F2F">
        <w:rPr>
          <w:rFonts w:eastAsia="Times New Roman"/>
          <w:szCs w:val="28"/>
        </w:rPr>
        <w:t>s</w:t>
      </w:r>
      <w:r w:rsidRPr="00FB2FE4">
        <w:rPr>
          <w:rFonts w:eastAsia="Times New Roman"/>
          <w:szCs w:val="28"/>
        </w:rPr>
        <w:t>ở, ngành có liên quan có trách nhiệm phối hợp với Sở Tài nguyên và Môi trường trong lập dự án, triển khai, nghiệm thu, giao nộp sản phẩm, công trình đo đạc và bản đồ trên địa bàn tỉnh Bắc Giang.</w:t>
      </w:r>
    </w:p>
    <w:p w14:paraId="1F4534CF" w14:textId="77777777" w:rsidR="00C0034A" w:rsidRPr="00FB2FE4" w:rsidRDefault="00C0034A" w:rsidP="00864284">
      <w:pPr>
        <w:shd w:val="clear" w:color="auto" w:fill="FFFFFF"/>
        <w:spacing w:before="110" w:after="0" w:line="240" w:lineRule="auto"/>
        <w:ind w:firstLine="567"/>
        <w:jc w:val="both"/>
        <w:rPr>
          <w:rFonts w:eastAsia="Times New Roman"/>
          <w:szCs w:val="28"/>
        </w:rPr>
      </w:pPr>
      <w:r w:rsidRPr="00FB2FE4">
        <w:rPr>
          <w:rFonts w:eastAsia="Times New Roman"/>
          <w:b/>
          <w:bCs/>
          <w:szCs w:val="28"/>
          <w:lang w:val="vi-VN"/>
        </w:rPr>
        <w:t>Điều 1</w:t>
      </w:r>
      <w:r w:rsidRPr="00FB2FE4">
        <w:rPr>
          <w:rFonts w:eastAsia="Times New Roman"/>
          <w:b/>
          <w:bCs/>
          <w:szCs w:val="28"/>
        </w:rPr>
        <w:t>3</w:t>
      </w:r>
      <w:r w:rsidRPr="00FB2FE4">
        <w:rPr>
          <w:rFonts w:eastAsia="Times New Roman"/>
          <w:b/>
          <w:bCs/>
          <w:szCs w:val="28"/>
          <w:lang w:val="vi-VN"/>
        </w:rPr>
        <w:t>. Trách nhiệm của tổ chức, cá nhân</w:t>
      </w:r>
    </w:p>
    <w:p w14:paraId="3D079D6D" w14:textId="77777777" w:rsidR="00C0034A" w:rsidRPr="00FB2FE4" w:rsidRDefault="00C0034A" w:rsidP="00864284">
      <w:pPr>
        <w:shd w:val="clear" w:color="auto" w:fill="FFFFFF"/>
        <w:spacing w:before="110" w:after="0" w:line="240" w:lineRule="auto"/>
        <w:ind w:firstLine="567"/>
        <w:jc w:val="both"/>
        <w:rPr>
          <w:rFonts w:eastAsia="Times New Roman"/>
          <w:szCs w:val="28"/>
        </w:rPr>
      </w:pPr>
      <w:r w:rsidRPr="00FB2FE4">
        <w:rPr>
          <w:rFonts w:eastAsia="Times New Roman"/>
          <w:szCs w:val="28"/>
          <w:lang w:val="vi-VN"/>
        </w:rPr>
        <w:t xml:space="preserve">1. Tuân thủ các quy định của pháp luật về </w:t>
      </w:r>
      <w:r w:rsidRPr="00FB2FE4">
        <w:rPr>
          <w:rFonts w:eastAsia="Times New Roman"/>
          <w:szCs w:val="28"/>
        </w:rPr>
        <w:t>đ</w:t>
      </w:r>
      <w:r w:rsidRPr="00FB2FE4">
        <w:rPr>
          <w:rFonts w:eastAsia="Times New Roman"/>
          <w:szCs w:val="28"/>
          <w:lang w:val="vi-VN"/>
        </w:rPr>
        <w:t xml:space="preserve">o đạc và bản đồ và pháp luật có liên quan khác khi tham gia hoạt động </w:t>
      </w:r>
      <w:r w:rsidRPr="00FB2FE4">
        <w:rPr>
          <w:rFonts w:eastAsia="Times New Roman"/>
          <w:szCs w:val="28"/>
        </w:rPr>
        <w:t>đ</w:t>
      </w:r>
      <w:r w:rsidRPr="00FB2FE4">
        <w:rPr>
          <w:rFonts w:eastAsia="Times New Roman"/>
          <w:szCs w:val="28"/>
          <w:lang w:val="vi-VN"/>
        </w:rPr>
        <w:t>o đạc và bản đồ.</w:t>
      </w:r>
    </w:p>
    <w:p w14:paraId="682F2939" w14:textId="77777777" w:rsidR="00C0034A" w:rsidRPr="00FB2FE4" w:rsidRDefault="00C0034A" w:rsidP="00864284">
      <w:pPr>
        <w:shd w:val="clear" w:color="auto" w:fill="FFFFFF"/>
        <w:spacing w:before="110" w:after="0" w:line="240" w:lineRule="auto"/>
        <w:ind w:firstLine="567"/>
        <w:jc w:val="both"/>
        <w:rPr>
          <w:rFonts w:eastAsia="Times New Roman"/>
          <w:spacing w:val="4"/>
          <w:szCs w:val="28"/>
        </w:rPr>
      </w:pPr>
      <w:r w:rsidRPr="00FB2FE4">
        <w:rPr>
          <w:rFonts w:eastAsia="Times New Roman"/>
          <w:spacing w:val="4"/>
          <w:szCs w:val="28"/>
          <w:lang w:val="vi-VN"/>
        </w:rPr>
        <w:t>2. Chủ đầu tư và đơn vị thi công công trình đo đạc</w:t>
      </w:r>
      <w:r w:rsidRPr="00FB2FE4">
        <w:rPr>
          <w:rFonts w:eastAsia="Times New Roman"/>
          <w:spacing w:val="4"/>
          <w:szCs w:val="28"/>
        </w:rPr>
        <w:t xml:space="preserve"> và bản đồ</w:t>
      </w:r>
      <w:r w:rsidRPr="00FB2FE4">
        <w:rPr>
          <w:rFonts w:eastAsia="Times New Roman"/>
          <w:spacing w:val="4"/>
          <w:szCs w:val="28"/>
          <w:lang w:val="vi-VN"/>
        </w:rPr>
        <w:t xml:space="preserve"> có trách nhiệm lập hồ sơ và bàn giao công trình cho Ủy ban nhân dân</w:t>
      </w:r>
      <w:r w:rsidRPr="00FB2FE4">
        <w:rPr>
          <w:rFonts w:eastAsia="Times New Roman"/>
          <w:spacing w:val="4"/>
          <w:szCs w:val="28"/>
        </w:rPr>
        <w:t xml:space="preserve"> cấp</w:t>
      </w:r>
      <w:r w:rsidRPr="00FB2FE4">
        <w:rPr>
          <w:rFonts w:eastAsia="Times New Roman"/>
          <w:spacing w:val="4"/>
          <w:szCs w:val="28"/>
          <w:lang w:val="vi-VN"/>
        </w:rPr>
        <w:t xml:space="preserve"> xã nơi đặt công trình theo quy định.</w:t>
      </w:r>
    </w:p>
    <w:p w14:paraId="744D6C9C" w14:textId="77777777" w:rsidR="00C0034A" w:rsidRPr="00FB2FE4" w:rsidRDefault="00C0034A" w:rsidP="00864284">
      <w:pPr>
        <w:shd w:val="clear" w:color="auto" w:fill="FFFFFF"/>
        <w:spacing w:before="110" w:after="0" w:line="240" w:lineRule="auto"/>
        <w:ind w:firstLine="567"/>
        <w:jc w:val="both"/>
        <w:rPr>
          <w:rFonts w:eastAsia="Times New Roman"/>
          <w:szCs w:val="28"/>
        </w:rPr>
      </w:pPr>
      <w:r w:rsidRPr="00FB2FE4">
        <w:rPr>
          <w:rFonts w:eastAsia="Times New Roman"/>
          <w:szCs w:val="28"/>
          <w:lang w:val="vi-VN"/>
        </w:rPr>
        <w:t>3. Các tổ chức, cá nhân có liên quan có trách nhiệm giữ gìn, bảo vệ các công trình xây dựng đo đạc theo quy định của pháp luật.</w:t>
      </w:r>
    </w:p>
    <w:p w14:paraId="594C9501" w14:textId="77777777" w:rsidR="00C0034A" w:rsidRPr="00FB2FE4" w:rsidRDefault="00C0034A" w:rsidP="00C0034A">
      <w:pPr>
        <w:shd w:val="clear" w:color="auto" w:fill="FFFFFF"/>
        <w:spacing w:before="120" w:after="0" w:line="240" w:lineRule="auto"/>
        <w:ind w:firstLine="567"/>
        <w:jc w:val="both"/>
        <w:rPr>
          <w:rFonts w:eastAsia="Times New Roman"/>
          <w:szCs w:val="28"/>
        </w:rPr>
      </w:pPr>
      <w:r w:rsidRPr="00FB2FE4">
        <w:rPr>
          <w:rFonts w:eastAsia="Times New Roman"/>
          <w:szCs w:val="28"/>
          <w:lang w:val="vi-VN"/>
        </w:rPr>
        <w:t xml:space="preserve">4. Không được cản trở hoặc gây khó khăn cho người có trách nhiệm thực hiện nhiệm vụ về </w:t>
      </w:r>
      <w:r w:rsidRPr="00FB2FE4">
        <w:rPr>
          <w:rFonts w:eastAsia="Times New Roman"/>
          <w:szCs w:val="28"/>
        </w:rPr>
        <w:t>đ</w:t>
      </w:r>
      <w:r w:rsidRPr="00FB2FE4">
        <w:rPr>
          <w:rFonts w:eastAsia="Times New Roman"/>
          <w:szCs w:val="28"/>
          <w:lang w:val="vi-VN"/>
        </w:rPr>
        <w:t>o đạc và bản đồ.</w:t>
      </w:r>
    </w:p>
    <w:p w14:paraId="69FD3CC6" w14:textId="77777777" w:rsidR="00C0034A" w:rsidRPr="00FB2FE4" w:rsidRDefault="00C0034A" w:rsidP="00C0034A">
      <w:pPr>
        <w:shd w:val="clear" w:color="auto" w:fill="FFFFFF"/>
        <w:spacing w:before="120" w:after="0" w:line="240" w:lineRule="auto"/>
        <w:ind w:firstLine="567"/>
        <w:jc w:val="both"/>
        <w:rPr>
          <w:rFonts w:eastAsia="Times New Roman"/>
          <w:szCs w:val="28"/>
        </w:rPr>
      </w:pPr>
      <w:r w:rsidRPr="00FB2FE4">
        <w:rPr>
          <w:rFonts w:eastAsia="Times New Roman"/>
          <w:szCs w:val="28"/>
          <w:lang w:val="vi-VN"/>
        </w:rPr>
        <w:lastRenderedPageBreak/>
        <w:t>5. Đề xuất và kiến nghị với cơ quan quản lý nhà nước về xuất bản đình chỉ phát hành hoặc thu hồi: Các ấn phẩm bản đồ có sai sót về việc thể hiện địa giới hành chính, địa danh; sản phẩm bản đồ có sai sót về kỹ thuật; sản phẩm bản đồ có nội dung thuộc phạm vi nghiêm cấm theo quy định của Luật Xuất bản.</w:t>
      </w:r>
    </w:p>
    <w:p w14:paraId="331169F9" w14:textId="77777777" w:rsidR="00C0034A" w:rsidRPr="00FB2FE4" w:rsidRDefault="00C0034A" w:rsidP="00C0034A">
      <w:pPr>
        <w:shd w:val="clear" w:color="auto" w:fill="FFFFFF"/>
        <w:spacing w:before="120" w:after="0" w:line="240" w:lineRule="auto"/>
        <w:ind w:firstLine="567"/>
        <w:jc w:val="both"/>
        <w:rPr>
          <w:rFonts w:eastAsia="Times New Roman"/>
          <w:szCs w:val="28"/>
        </w:rPr>
      </w:pPr>
      <w:bookmarkStart w:id="18" w:name="dieu_13"/>
      <w:r w:rsidRPr="00FB2FE4">
        <w:rPr>
          <w:rFonts w:eastAsia="Times New Roman"/>
          <w:b/>
          <w:bCs/>
          <w:szCs w:val="28"/>
          <w:lang w:val="vi-VN"/>
        </w:rPr>
        <w:t>Điều 1</w:t>
      </w:r>
      <w:r w:rsidRPr="00FB2FE4">
        <w:rPr>
          <w:rFonts w:eastAsia="Times New Roman"/>
          <w:b/>
          <w:bCs/>
          <w:szCs w:val="28"/>
        </w:rPr>
        <w:t>4</w:t>
      </w:r>
      <w:r w:rsidRPr="00FB2FE4">
        <w:rPr>
          <w:rFonts w:eastAsia="Times New Roman"/>
          <w:b/>
          <w:bCs/>
          <w:szCs w:val="28"/>
          <w:lang w:val="vi-VN"/>
        </w:rPr>
        <w:t xml:space="preserve">. </w:t>
      </w:r>
      <w:bookmarkEnd w:id="18"/>
      <w:r w:rsidRPr="00FB2FE4">
        <w:rPr>
          <w:rFonts w:eastAsia="Times New Roman"/>
          <w:b/>
          <w:bCs/>
          <w:szCs w:val="28"/>
        </w:rPr>
        <w:t>Điều khoản thi hành</w:t>
      </w:r>
    </w:p>
    <w:p w14:paraId="3E1B3A77" w14:textId="7155EF00" w:rsidR="00C0034A" w:rsidRPr="000231A7" w:rsidRDefault="00C0034A" w:rsidP="00C0034A">
      <w:pPr>
        <w:shd w:val="clear" w:color="auto" w:fill="FFFFFF"/>
        <w:spacing w:before="120" w:after="0" w:line="240" w:lineRule="auto"/>
        <w:ind w:firstLine="567"/>
        <w:jc w:val="both"/>
        <w:rPr>
          <w:rFonts w:eastAsia="Times New Roman"/>
          <w:szCs w:val="28"/>
        </w:rPr>
      </w:pPr>
      <w:r w:rsidRPr="00FB2FE4">
        <w:rPr>
          <w:rFonts w:eastAsia="Times New Roman"/>
          <w:szCs w:val="28"/>
        </w:rPr>
        <w:t xml:space="preserve">1. </w:t>
      </w:r>
      <w:r w:rsidRPr="00FB2FE4">
        <w:rPr>
          <w:rFonts w:eastAsia="Times New Roman"/>
          <w:szCs w:val="28"/>
          <w:lang w:val="vi-VN"/>
        </w:rPr>
        <w:t xml:space="preserve">Sở Tài nguyên và Môi trường </w:t>
      </w:r>
      <w:r w:rsidR="000231A7">
        <w:rPr>
          <w:rFonts w:eastAsia="Times New Roman"/>
          <w:szCs w:val="28"/>
        </w:rPr>
        <w:t xml:space="preserve">chủ trì, </w:t>
      </w:r>
      <w:r w:rsidRPr="00FB2FE4">
        <w:rPr>
          <w:rFonts w:eastAsia="Times New Roman"/>
          <w:szCs w:val="28"/>
          <w:lang w:val="vi-VN"/>
        </w:rPr>
        <w:t>phối hợp với các</w:t>
      </w:r>
      <w:r w:rsidRPr="00FB2FE4">
        <w:rPr>
          <w:rFonts w:eastAsia="Times New Roman"/>
          <w:szCs w:val="28"/>
        </w:rPr>
        <w:t xml:space="preserve"> sở,</w:t>
      </w:r>
      <w:r w:rsidRPr="00FB2FE4">
        <w:rPr>
          <w:rFonts w:eastAsia="Times New Roman"/>
          <w:szCs w:val="28"/>
          <w:lang w:val="vi-VN"/>
        </w:rPr>
        <w:t xml:space="preserve"> ngành có liên quan và Ủy ban nhân </w:t>
      </w:r>
      <w:r w:rsidRPr="000231A7">
        <w:rPr>
          <w:rFonts w:eastAsia="Times New Roman"/>
          <w:szCs w:val="28"/>
          <w:lang w:val="vi-VN"/>
        </w:rPr>
        <w:t xml:space="preserve">dân </w:t>
      </w:r>
      <w:r w:rsidR="00103FED" w:rsidRPr="000231A7">
        <w:rPr>
          <w:rFonts w:eastAsia="Times New Roman"/>
          <w:szCs w:val="28"/>
        </w:rPr>
        <w:t>cấp</w:t>
      </w:r>
      <w:r w:rsidRPr="000231A7">
        <w:rPr>
          <w:rFonts w:eastAsia="Times New Roman"/>
          <w:szCs w:val="28"/>
          <w:lang w:val="vi-VN"/>
        </w:rPr>
        <w:t xml:space="preserve"> huyện tổ chức thi hành Quy định này</w:t>
      </w:r>
      <w:r w:rsidRPr="000231A7">
        <w:rPr>
          <w:rFonts w:eastAsia="Times New Roman"/>
          <w:szCs w:val="28"/>
        </w:rPr>
        <w:t>.</w:t>
      </w:r>
    </w:p>
    <w:p w14:paraId="359ECC3C" w14:textId="7FED115A" w:rsidR="00C0034A" w:rsidRPr="00FB2FE4" w:rsidRDefault="00C0034A" w:rsidP="00C0034A">
      <w:pPr>
        <w:shd w:val="clear" w:color="auto" w:fill="FFFFFF"/>
        <w:spacing w:before="120" w:after="0" w:line="240" w:lineRule="auto"/>
        <w:ind w:firstLine="567"/>
        <w:jc w:val="both"/>
      </w:pPr>
      <w:r w:rsidRPr="000231A7">
        <w:rPr>
          <w:rFonts w:eastAsia="Times New Roman"/>
          <w:szCs w:val="28"/>
        </w:rPr>
        <w:t xml:space="preserve">2. </w:t>
      </w:r>
      <w:r w:rsidRPr="000231A7">
        <w:rPr>
          <w:rFonts w:eastAsia="Times New Roman"/>
          <w:szCs w:val="28"/>
          <w:lang w:val="vi-VN"/>
        </w:rPr>
        <w:t xml:space="preserve">Trong quá trình thực hiện </w:t>
      </w:r>
      <w:r w:rsidR="00103FED" w:rsidRPr="000231A7">
        <w:rPr>
          <w:rFonts w:eastAsia="Times New Roman"/>
          <w:szCs w:val="28"/>
        </w:rPr>
        <w:t>Q</w:t>
      </w:r>
      <w:r w:rsidRPr="000231A7">
        <w:rPr>
          <w:rFonts w:eastAsia="Times New Roman"/>
          <w:szCs w:val="28"/>
          <w:lang w:val="vi-VN"/>
        </w:rPr>
        <w:t xml:space="preserve">uy </w:t>
      </w:r>
      <w:r w:rsidRPr="000231A7">
        <w:rPr>
          <w:rFonts w:eastAsia="Times New Roman"/>
          <w:szCs w:val="28"/>
        </w:rPr>
        <w:t>định</w:t>
      </w:r>
      <w:r w:rsidRPr="000231A7">
        <w:rPr>
          <w:rFonts w:eastAsia="Times New Roman"/>
          <w:szCs w:val="28"/>
          <w:lang w:val="vi-VN"/>
        </w:rPr>
        <w:t xml:space="preserve"> này, nếu phát sinh vướng mắc, các </w:t>
      </w:r>
      <w:r w:rsidR="00103FED" w:rsidRPr="000231A7">
        <w:rPr>
          <w:rFonts w:eastAsia="Times New Roman"/>
          <w:szCs w:val="28"/>
        </w:rPr>
        <w:t xml:space="preserve">sở, </w:t>
      </w:r>
      <w:r w:rsidRPr="000231A7">
        <w:rPr>
          <w:rFonts w:eastAsia="Times New Roman"/>
          <w:szCs w:val="28"/>
          <w:lang w:val="vi-VN"/>
        </w:rPr>
        <w:t xml:space="preserve">ngành, địa phương, đơn vị và cá nhân có liên quan </w:t>
      </w:r>
      <w:r w:rsidR="00103FED" w:rsidRPr="000231A7">
        <w:rPr>
          <w:rFonts w:eastAsia="Times New Roman"/>
          <w:szCs w:val="28"/>
        </w:rPr>
        <w:t xml:space="preserve">kịp thời thông tin, </w:t>
      </w:r>
      <w:r w:rsidRPr="000231A7">
        <w:rPr>
          <w:rFonts w:eastAsia="Times New Roman"/>
          <w:szCs w:val="28"/>
          <w:lang w:val="vi-VN"/>
        </w:rPr>
        <w:t xml:space="preserve">phản ánh </w:t>
      </w:r>
      <w:r w:rsidR="008A3B1E">
        <w:rPr>
          <w:rFonts w:eastAsia="Times New Roman"/>
          <w:szCs w:val="28"/>
        </w:rPr>
        <w:t>(</w:t>
      </w:r>
      <w:r w:rsidR="00FA6A10">
        <w:rPr>
          <w:rFonts w:eastAsia="Times New Roman"/>
          <w:szCs w:val="28"/>
        </w:rPr>
        <w:t>bằng văn bản</w:t>
      </w:r>
      <w:r w:rsidR="008A3B1E">
        <w:rPr>
          <w:rFonts w:eastAsia="Times New Roman"/>
          <w:szCs w:val="28"/>
        </w:rPr>
        <w:t>)</w:t>
      </w:r>
      <w:r w:rsidR="00FA6A10">
        <w:rPr>
          <w:rFonts w:eastAsia="Times New Roman"/>
          <w:szCs w:val="28"/>
        </w:rPr>
        <w:t xml:space="preserve"> </w:t>
      </w:r>
      <w:r w:rsidR="00103FED" w:rsidRPr="000231A7">
        <w:rPr>
          <w:rFonts w:eastAsia="Times New Roman"/>
          <w:szCs w:val="28"/>
        </w:rPr>
        <w:t>qua</w:t>
      </w:r>
      <w:r w:rsidRPr="000231A7">
        <w:rPr>
          <w:rFonts w:eastAsia="Times New Roman"/>
          <w:iCs/>
          <w:szCs w:val="28"/>
          <w:lang w:val="vi-VN"/>
        </w:rPr>
        <w:t xml:space="preserve"> Sở Tài nguyên và Môi trường</w:t>
      </w:r>
      <w:r w:rsidRPr="000231A7">
        <w:rPr>
          <w:rFonts w:eastAsia="Times New Roman"/>
          <w:szCs w:val="28"/>
          <w:lang w:val="vi-VN"/>
        </w:rPr>
        <w:t xml:space="preserve"> để</w:t>
      </w:r>
      <w:r w:rsidRPr="000231A7">
        <w:rPr>
          <w:rFonts w:eastAsia="Times New Roman"/>
          <w:szCs w:val="28"/>
        </w:rPr>
        <w:t xml:space="preserve"> tổng hợp, </w:t>
      </w:r>
      <w:r w:rsidR="00103FED" w:rsidRPr="000231A7">
        <w:rPr>
          <w:rFonts w:eastAsia="Times New Roman"/>
          <w:szCs w:val="28"/>
        </w:rPr>
        <w:t xml:space="preserve">báo cáo và </w:t>
      </w:r>
      <w:r w:rsidRPr="000231A7">
        <w:rPr>
          <w:rFonts w:eastAsia="Times New Roman"/>
          <w:szCs w:val="28"/>
        </w:rPr>
        <w:t xml:space="preserve">đề xuất </w:t>
      </w:r>
      <w:r w:rsidRPr="000231A7">
        <w:rPr>
          <w:szCs w:val="28"/>
        </w:rPr>
        <w:t>Ủy ban nhân dân</w:t>
      </w:r>
      <w:r w:rsidRPr="000231A7">
        <w:rPr>
          <w:rFonts w:eastAsia="Times New Roman"/>
          <w:szCs w:val="28"/>
        </w:rPr>
        <w:t xml:space="preserve"> tỉnh</w:t>
      </w:r>
      <w:r w:rsidRPr="000231A7">
        <w:rPr>
          <w:rFonts w:eastAsia="Times New Roman"/>
          <w:szCs w:val="28"/>
          <w:lang w:val="vi-VN"/>
        </w:rPr>
        <w:t xml:space="preserve"> </w:t>
      </w:r>
      <w:r w:rsidR="00103FED" w:rsidRPr="000231A7">
        <w:rPr>
          <w:rFonts w:eastAsia="Times New Roman"/>
          <w:szCs w:val="28"/>
        </w:rPr>
        <w:t xml:space="preserve">xem xét </w:t>
      </w:r>
      <w:r w:rsidRPr="000231A7">
        <w:rPr>
          <w:rFonts w:eastAsia="Times New Roman"/>
          <w:szCs w:val="28"/>
          <w:lang w:val="vi-VN"/>
        </w:rPr>
        <w:t>sửa đổi, bổ sung cho phù hợp./.</w:t>
      </w:r>
      <w:r w:rsidRPr="000231A7">
        <w:rPr>
          <w:rFonts w:eastAsia="Times New Roman"/>
          <w:szCs w:val="28"/>
        </w:rPr>
        <w:tab/>
      </w:r>
      <w:r w:rsidRPr="00FB2FE4">
        <w:rPr>
          <w:rFonts w:eastAsia="Times New Roman"/>
          <w:szCs w:val="28"/>
        </w:rPr>
        <w:tab/>
      </w:r>
      <w:r w:rsidRPr="00FB2FE4">
        <w:rPr>
          <w:rFonts w:eastAsia="Times New Roman"/>
          <w:szCs w:val="28"/>
        </w:rPr>
        <w:tab/>
      </w:r>
      <w:r w:rsidRPr="00FB2FE4">
        <w:rPr>
          <w:rFonts w:eastAsia="Times New Roman"/>
          <w:szCs w:val="28"/>
        </w:rPr>
        <w:tab/>
      </w:r>
      <w:r w:rsidRPr="00FB2FE4">
        <w:rPr>
          <w:rFonts w:eastAsia="Times New Roman"/>
          <w:szCs w:val="28"/>
        </w:rPr>
        <w:tab/>
      </w:r>
      <w:r w:rsidRPr="00FB2FE4">
        <w:rPr>
          <w:rFonts w:eastAsia="Times New Roman"/>
          <w:szCs w:val="28"/>
        </w:rPr>
        <w:tab/>
      </w:r>
      <w:r w:rsidRPr="00FB2FE4">
        <w:tab/>
      </w:r>
    </w:p>
    <w:p w14:paraId="280DEDF1" w14:textId="77777777" w:rsidR="00C0034A" w:rsidRPr="00FB2FE4" w:rsidRDefault="00C0034A" w:rsidP="00C0034A">
      <w:pPr>
        <w:spacing w:after="0" w:line="240" w:lineRule="auto"/>
        <w:rPr>
          <w:b/>
          <w:bCs/>
        </w:rPr>
      </w:pPr>
      <w:r w:rsidRPr="00FB2FE4">
        <w:rPr>
          <w:b/>
          <w:bCs/>
        </w:rPr>
        <w:br w:type="page"/>
      </w:r>
    </w:p>
    <w:bookmarkEnd w:id="6"/>
    <w:bookmarkEnd w:id="7"/>
    <w:p w14:paraId="396E0FB7" w14:textId="77777777" w:rsidR="00C0034A" w:rsidRPr="00FB2FE4" w:rsidRDefault="00C0034A" w:rsidP="00C0034A">
      <w:pPr>
        <w:shd w:val="clear" w:color="auto" w:fill="FFFFFF"/>
        <w:spacing w:after="0" w:line="240" w:lineRule="auto"/>
        <w:jc w:val="center"/>
        <w:rPr>
          <w:b/>
          <w:bCs/>
          <w:spacing w:val="-1"/>
          <w:szCs w:val="28"/>
        </w:rPr>
        <w:sectPr w:rsidR="00C0034A" w:rsidRPr="00FB2FE4" w:rsidSect="00D969BD">
          <w:headerReference w:type="default" r:id="rId22"/>
          <w:pgSz w:w="11907" w:h="16840" w:code="9"/>
          <w:pgMar w:top="1134" w:right="1134" w:bottom="992" w:left="1701" w:header="567" w:footer="567" w:gutter="0"/>
          <w:cols w:space="708"/>
          <w:titlePg/>
          <w:docGrid w:linePitch="381"/>
        </w:sectPr>
      </w:pPr>
    </w:p>
    <w:p w14:paraId="4E5DBF2A" w14:textId="77777777" w:rsidR="00C0034A" w:rsidRPr="00FB2FE4" w:rsidRDefault="00C0034A" w:rsidP="00C0034A">
      <w:pPr>
        <w:shd w:val="clear" w:color="auto" w:fill="FFFFFF"/>
        <w:spacing w:after="0" w:line="240" w:lineRule="auto"/>
        <w:jc w:val="center"/>
        <w:rPr>
          <w:b/>
          <w:bCs/>
          <w:spacing w:val="-1"/>
          <w:szCs w:val="28"/>
        </w:rPr>
      </w:pPr>
      <w:r w:rsidRPr="00FB2FE4">
        <w:rPr>
          <w:b/>
          <w:bCs/>
          <w:spacing w:val="-1"/>
          <w:szCs w:val="28"/>
        </w:rPr>
        <w:lastRenderedPageBreak/>
        <w:t xml:space="preserve">PHỤ LỤC </w:t>
      </w:r>
    </w:p>
    <w:p w14:paraId="7D7B865F" w14:textId="3D079EDE" w:rsidR="00C0034A" w:rsidRPr="00FB2FE4" w:rsidRDefault="00C0034A" w:rsidP="00C0034A">
      <w:pPr>
        <w:spacing w:after="0" w:line="240" w:lineRule="auto"/>
        <w:jc w:val="center"/>
        <w:rPr>
          <w:i/>
          <w:szCs w:val="28"/>
          <w:lang w:val="nl-NL"/>
        </w:rPr>
      </w:pPr>
      <w:r w:rsidRPr="00FB2FE4">
        <w:rPr>
          <w:i/>
          <w:szCs w:val="28"/>
          <w:lang w:val="nl-NL"/>
        </w:rPr>
        <w:t xml:space="preserve">(Ban hành kèm theo Quyết định số </w:t>
      </w:r>
      <w:r w:rsidR="00DB2ED2">
        <w:rPr>
          <w:i/>
          <w:szCs w:val="28"/>
          <w:lang w:val="nl-NL"/>
        </w:rPr>
        <w:t xml:space="preserve">  </w:t>
      </w:r>
      <w:r w:rsidR="00C2258A">
        <w:rPr>
          <w:i/>
          <w:szCs w:val="28"/>
          <w:lang w:val="nl-NL"/>
        </w:rPr>
        <w:t>22</w:t>
      </w:r>
      <w:r w:rsidR="00DB2ED2">
        <w:rPr>
          <w:i/>
          <w:szCs w:val="28"/>
          <w:lang w:val="nl-NL"/>
        </w:rPr>
        <w:t xml:space="preserve"> </w:t>
      </w:r>
      <w:r w:rsidRPr="00FB2FE4">
        <w:rPr>
          <w:i/>
          <w:szCs w:val="28"/>
          <w:lang w:val="nl-NL"/>
        </w:rPr>
        <w:t>/2022/QĐ-UBND</w:t>
      </w:r>
    </w:p>
    <w:p w14:paraId="06DEDBBB" w14:textId="0BAD420A" w:rsidR="00C0034A" w:rsidRPr="00FB2FE4" w:rsidRDefault="00C0034A" w:rsidP="00C0034A">
      <w:pPr>
        <w:spacing w:after="0" w:line="240" w:lineRule="auto"/>
        <w:jc w:val="center"/>
        <w:rPr>
          <w:i/>
          <w:szCs w:val="28"/>
          <w:lang w:val="nl-NL"/>
        </w:rPr>
      </w:pPr>
      <w:r w:rsidRPr="00FB2FE4">
        <w:rPr>
          <w:i/>
          <w:szCs w:val="28"/>
          <w:lang w:val="nl-NL"/>
        </w:rPr>
        <w:t xml:space="preserve">ngày  </w:t>
      </w:r>
      <w:r w:rsidR="00C2258A">
        <w:rPr>
          <w:i/>
          <w:szCs w:val="28"/>
          <w:lang w:val="nl-NL"/>
        </w:rPr>
        <w:t>20</w:t>
      </w:r>
      <w:bookmarkStart w:id="19" w:name="_GoBack"/>
      <w:bookmarkEnd w:id="19"/>
      <w:r w:rsidR="0090263C">
        <w:rPr>
          <w:i/>
          <w:szCs w:val="28"/>
          <w:lang w:val="nl-NL"/>
        </w:rPr>
        <w:t xml:space="preserve"> </w:t>
      </w:r>
      <w:r w:rsidRPr="00FB2FE4">
        <w:rPr>
          <w:i/>
          <w:szCs w:val="28"/>
          <w:lang w:val="nl-NL"/>
        </w:rPr>
        <w:t xml:space="preserve">tháng </w:t>
      </w:r>
      <w:r w:rsidR="000736E4">
        <w:rPr>
          <w:i/>
          <w:szCs w:val="28"/>
          <w:lang w:val="nl-NL"/>
        </w:rPr>
        <w:t>7</w:t>
      </w:r>
      <w:r w:rsidRPr="00FB2FE4">
        <w:rPr>
          <w:i/>
          <w:szCs w:val="28"/>
          <w:lang w:val="nl-NL"/>
        </w:rPr>
        <w:t xml:space="preserve"> năm 2022 củ</w:t>
      </w:r>
      <w:r w:rsidR="00DB2ED2">
        <w:rPr>
          <w:i/>
          <w:szCs w:val="28"/>
          <w:lang w:val="nl-NL"/>
        </w:rPr>
        <w:t>a Ủy ban nhân dân</w:t>
      </w:r>
      <w:r w:rsidRPr="00FB2FE4">
        <w:rPr>
          <w:i/>
          <w:szCs w:val="28"/>
          <w:lang w:val="nl-NL"/>
        </w:rPr>
        <w:t xml:space="preserve"> tỉnh Bắc Giang)</w:t>
      </w:r>
    </w:p>
    <w:p w14:paraId="2EA05A18" w14:textId="77777777" w:rsidR="00C0034A" w:rsidRPr="00FB2FE4" w:rsidRDefault="00C0034A" w:rsidP="00C0034A">
      <w:pPr>
        <w:spacing w:after="0" w:line="240" w:lineRule="auto"/>
        <w:jc w:val="center"/>
        <w:rPr>
          <w:i/>
          <w:sz w:val="54"/>
          <w:szCs w:val="28"/>
          <w:lang w:val="nl-NL"/>
        </w:rPr>
      </w:pPr>
      <w:r w:rsidRPr="00FB2FE4">
        <w:rPr>
          <w:i/>
          <w:noProof/>
          <w:sz w:val="54"/>
          <w:szCs w:val="28"/>
        </w:rPr>
        <mc:AlternateContent>
          <mc:Choice Requires="wps">
            <w:drawing>
              <wp:anchor distT="0" distB="0" distL="114300" distR="114300" simplePos="0" relativeHeight="251662336" behindDoc="0" locked="0" layoutInCell="1" allowOverlap="1" wp14:anchorId="428BCACF" wp14:editId="07F04ADC">
                <wp:simplePos x="0" y="0"/>
                <wp:positionH relativeFrom="column">
                  <wp:posOffset>2360930</wp:posOffset>
                </wp:positionH>
                <wp:positionV relativeFrom="paragraph">
                  <wp:posOffset>35560</wp:posOffset>
                </wp:positionV>
                <wp:extent cx="1144905" cy="0"/>
                <wp:effectExtent l="0" t="0" r="17145" b="19050"/>
                <wp:wrapNone/>
                <wp:docPr id="7"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4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CB3BD2" id="AutoShape 40" o:spid="_x0000_s1026" type="#_x0000_t32" style="position:absolute;margin-left:185.9pt;margin-top:2.8pt;width:90.1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SjnHwIAADw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"/>
            </w:pict>
          </mc:Fallback>
        </mc:AlternateContent>
      </w:r>
    </w:p>
    <w:tbl>
      <w:tblPr>
        <w:tblStyle w:val="TableGrid"/>
        <w:tblW w:w="9073" w:type="dxa"/>
        <w:jc w:val="center"/>
        <w:tblLook w:val="04A0" w:firstRow="1" w:lastRow="0" w:firstColumn="1" w:lastColumn="0" w:noHBand="0" w:noVBand="1"/>
      </w:tblPr>
      <w:tblGrid>
        <w:gridCol w:w="730"/>
        <w:gridCol w:w="1469"/>
        <w:gridCol w:w="6874"/>
      </w:tblGrid>
      <w:tr w:rsidR="00C0034A" w:rsidRPr="00FB2FE4" w14:paraId="64383680" w14:textId="77777777" w:rsidTr="00F15F86">
        <w:trPr>
          <w:trHeight w:val="535"/>
          <w:jc w:val="center"/>
        </w:trPr>
        <w:tc>
          <w:tcPr>
            <w:tcW w:w="730" w:type="dxa"/>
            <w:vAlign w:val="center"/>
          </w:tcPr>
          <w:p w14:paraId="58AD174B" w14:textId="77777777" w:rsidR="00C0034A" w:rsidRPr="00FB2FE4" w:rsidRDefault="00C0034A" w:rsidP="00F15F86">
            <w:pPr>
              <w:spacing w:after="0" w:line="240" w:lineRule="auto"/>
              <w:jc w:val="center"/>
              <w:rPr>
                <w:b/>
                <w:bCs/>
                <w:spacing w:val="-1"/>
                <w:szCs w:val="28"/>
              </w:rPr>
            </w:pPr>
            <w:r w:rsidRPr="00FB2FE4">
              <w:rPr>
                <w:b/>
                <w:bCs/>
                <w:spacing w:val="-1"/>
                <w:szCs w:val="28"/>
              </w:rPr>
              <w:t>TT</w:t>
            </w:r>
          </w:p>
        </w:tc>
        <w:tc>
          <w:tcPr>
            <w:tcW w:w="1469" w:type="dxa"/>
            <w:vAlign w:val="center"/>
          </w:tcPr>
          <w:p w14:paraId="03638A84" w14:textId="77777777" w:rsidR="00C0034A" w:rsidRPr="00FB2FE4" w:rsidRDefault="00C0034A" w:rsidP="00F15F86">
            <w:pPr>
              <w:spacing w:after="0" w:line="240" w:lineRule="auto"/>
              <w:jc w:val="center"/>
              <w:rPr>
                <w:b/>
                <w:bCs/>
                <w:spacing w:val="-1"/>
                <w:szCs w:val="28"/>
              </w:rPr>
            </w:pPr>
            <w:r w:rsidRPr="00FB2FE4">
              <w:rPr>
                <w:b/>
                <w:bCs/>
                <w:spacing w:val="-1"/>
                <w:szCs w:val="28"/>
              </w:rPr>
              <w:t>Mẫu số</w:t>
            </w:r>
          </w:p>
        </w:tc>
        <w:tc>
          <w:tcPr>
            <w:tcW w:w="6874" w:type="dxa"/>
            <w:vAlign w:val="center"/>
          </w:tcPr>
          <w:p w14:paraId="1CC59D82" w14:textId="77777777" w:rsidR="00C0034A" w:rsidRPr="00FB2FE4" w:rsidRDefault="00C0034A" w:rsidP="00F15F86">
            <w:pPr>
              <w:spacing w:after="0" w:line="240" w:lineRule="auto"/>
              <w:jc w:val="center"/>
              <w:rPr>
                <w:b/>
                <w:bCs/>
                <w:spacing w:val="-1"/>
                <w:szCs w:val="28"/>
              </w:rPr>
            </w:pPr>
            <w:r w:rsidRPr="00FB2FE4">
              <w:rPr>
                <w:b/>
                <w:bCs/>
                <w:spacing w:val="-1"/>
                <w:szCs w:val="28"/>
              </w:rPr>
              <w:t>Nội dung</w:t>
            </w:r>
          </w:p>
        </w:tc>
      </w:tr>
      <w:tr w:rsidR="00C0034A" w:rsidRPr="00FB2FE4" w14:paraId="5715BEBF" w14:textId="77777777" w:rsidTr="00F15F86">
        <w:trPr>
          <w:trHeight w:val="543"/>
          <w:jc w:val="center"/>
        </w:trPr>
        <w:tc>
          <w:tcPr>
            <w:tcW w:w="730" w:type="dxa"/>
            <w:vAlign w:val="center"/>
          </w:tcPr>
          <w:p w14:paraId="5B8FC821" w14:textId="77777777" w:rsidR="00C0034A" w:rsidRPr="00FB2FE4" w:rsidRDefault="00C0034A" w:rsidP="00F15F86">
            <w:pPr>
              <w:spacing w:after="0" w:line="240" w:lineRule="auto"/>
              <w:jc w:val="center"/>
              <w:rPr>
                <w:bCs/>
                <w:spacing w:val="-1"/>
                <w:szCs w:val="28"/>
              </w:rPr>
            </w:pPr>
            <w:r w:rsidRPr="00FB2FE4">
              <w:rPr>
                <w:bCs/>
                <w:spacing w:val="-1"/>
                <w:szCs w:val="28"/>
              </w:rPr>
              <w:t>1</w:t>
            </w:r>
          </w:p>
        </w:tc>
        <w:tc>
          <w:tcPr>
            <w:tcW w:w="1469" w:type="dxa"/>
            <w:vAlign w:val="center"/>
          </w:tcPr>
          <w:p w14:paraId="35FD8EF4" w14:textId="77777777" w:rsidR="00C0034A" w:rsidRPr="00FB2FE4" w:rsidRDefault="00C0034A" w:rsidP="00F15F86">
            <w:pPr>
              <w:spacing w:after="0" w:line="240" w:lineRule="auto"/>
              <w:rPr>
                <w:bCs/>
                <w:spacing w:val="-1"/>
                <w:szCs w:val="28"/>
              </w:rPr>
            </w:pPr>
            <w:r w:rsidRPr="00FB2FE4">
              <w:rPr>
                <w:bCs/>
                <w:spacing w:val="-1"/>
                <w:szCs w:val="28"/>
                <w:lang w:val="vi-VN"/>
              </w:rPr>
              <w:t>M</w:t>
            </w:r>
            <w:r w:rsidRPr="00FB2FE4">
              <w:rPr>
                <w:bCs/>
                <w:spacing w:val="1"/>
                <w:szCs w:val="28"/>
                <w:lang w:val="vi-VN"/>
              </w:rPr>
              <w:t>ẫ</w:t>
            </w:r>
            <w:r w:rsidRPr="00FB2FE4">
              <w:rPr>
                <w:bCs/>
                <w:szCs w:val="28"/>
                <w:lang w:val="vi-VN"/>
              </w:rPr>
              <w:t>u </w:t>
            </w:r>
            <w:r w:rsidRPr="00FB2FE4">
              <w:rPr>
                <w:bCs/>
                <w:spacing w:val="-2"/>
                <w:szCs w:val="28"/>
                <w:lang w:val="vi-VN"/>
              </w:rPr>
              <w:t>s</w:t>
            </w:r>
            <w:r w:rsidRPr="00FB2FE4">
              <w:rPr>
                <w:bCs/>
                <w:szCs w:val="28"/>
                <w:lang w:val="vi-VN"/>
              </w:rPr>
              <w:t>ố</w:t>
            </w:r>
            <w:r w:rsidRPr="00FB2FE4">
              <w:rPr>
                <w:bCs/>
                <w:spacing w:val="1"/>
                <w:szCs w:val="28"/>
                <w:lang w:val="vi-VN"/>
              </w:rPr>
              <w:t> 01</w:t>
            </w:r>
          </w:p>
        </w:tc>
        <w:tc>
          <w:tcPr>
            <w:tcW w:w="6874" w:type="dxa"/>
            <w:vAlign w:val="center"/>
          </w:tcPr>
          <w:p w14:paraId="5B61EEDF" w14:textId="77777777" w:rsidR="00C0034A" w:rsidRPr="00FB2FE4" w:rsidRDefault="00C0034A" w:rsidP="00F15F86">
            <w:pPr>
              <w:spacing w:after="0" w:line="240" w:lineRule="auto"/>
              <w:rPr>
                <w:szCs w:val="28"/>
              </w:rPr>
            </w:pPr>
            <w:r w:rsidRPr="00FB2FE4">
              <w:rPr>
                <w:szCs w:val="28"/>
              </w:rPr>
              <w:t>Đề cương Thiết kế kỹ thuật - dự toán</w:t>
            </w:r>
          </w:p>
        </w:tc>
      </w:tr>
      <w:tr w:rsidR="00C0034A" w:rsidRPr="00FB2FE4" w14:paraId="082E2FBD" w14:textId="77777777" w:rsidTr="00F15F86">
        <w:trPr>
          <w:trHeight w:val="565"/>
          <w:jc w:val="center"/>
        </w:trPr>
        <w:tc>
          <w:tcPr>
            <w:tcW w:w="730" w:type="dxa"/>
            <w:vAlign w:val="center"/>
          </w:tcPr>
          <w:p w14:paraId="78438824" w14:textId="77777777" w:rsidR="00C0034A" w:rsidRPr="00FB2FE4" w:rsidRDefault="00C0034A" w:rsidP="00F15F86">
            <w:pPr>
              <w:spacing w:after="0" w:line="240" w:lineRule="auto"/>
              <w:jc w:val="center"/>
              <w:rPr>
                <w:bCs/>
                <w:spacing w:val="-1"/>
                <w:szCs w:val="28"/>
              </w:rPr>
            </w:pPr>
            <w:r w:rsidRPr="00FB2FE4">
              <w:rPr>
                <w:bCs/>
                <w:spacing w:val="-1"/>
                <w:szCs w:val="28"/>
              </w:rPr>
              <w:t>2</w:t>
            </w:r>
          </w:p>
        </w:tc>
        <w:tc>
          <w:tcPr>
            <w:tcW w:w="1469" w:type="dxa"/>
            <w:vAlign w:val="center"/>
          </w:tcPr>
          <w:p w14:paraId="51CAB65A" w14:textId="77777777" w:rsidR="00C0034A" w:rsidRPr="00FB2FE4" w:rsidRDefault="00C0034A" w:rsidP="00F15F86">
            <w:pPr>
              <w:spacing w:after="0" w:line="240" w:lineRule="auto"/>
              <w:rPr>
                <w:bCs/>
                <w:spacing w:val="-1"/>
                <w:szCs w:val="28"/>
              </w:rPr>
            </w:pPr>
            <w:r w:rsidRPr="00FB2FE4">
              <w:rPr>
                <w:bCs/>
                <w:spacing w:val="-1"/>
                <w:szCs w:val="28"/>
              </w:rPr>
              <w:t>M</w:t>
            </w:r>
            <w:r w:rsidRPr="00FB2FE4">
              <w:rPr>
                <w:bCs/>
                <w:spacing w:val="1"/>
                <w:szCs w:val="28"/>
              </w:rPr>
              <w:t>ẫ</w:t>
            </w:r>
            <w:r w:rsidRPr="00FB2FE4">
              <w:rPr>
                <w:bCs/>
                <w:szCs w:val="28"/>
              </w:rPr>
              <w:t>u</w:t>
            </w:r>
            <w:r w:rsidRPr="00FB2FE4">
              <w:rPr>
                <w:rStyle w:val="apple-converted-space"/>
                <w:bCs/>
                <w:szCs w:val="28"/>
              </w:rPr>
              <w:t> </w:t>
            </w:r>
            <w:r w:rsidRPr="00FB2FE4">
              <w:rPr>
                <w:bCs/>
                <w:spacing w:val="-2"/>
                <w:szCs w:val="28"/>
              </w:rPr>
              <w:t>s</w:t>
            </w:r>
            <w:r w:rsidRPr="00FB2FE4">
              <w:rPr>
                <w:bCs/>
                <w:szCs w:val="28"/>
              </w:rPr>
              <w:t>ố</w:t>
            </w:r>
            <w:r w:rsidRPr="00FB2FE4">
              <w:rPr>
                <w:rStyle w:val="apple-converted-space"/>
                <w:bCs/>
                <w:spacing w:val="1"/>
                <w:szCs w:val="28"/>
              </w:rPr>
              <w:t> </w:t>
            </w:r>
            <w:r w:rsidRPr="00FB2FE4">
              <w:rPr>
                <w:bCs/>
                <w:spacing w:val="1"/>
                <w:szCs w:val="28"/>
              </w:rPr>
              <w:t>02</w:t>
            </w:r>
            <w:r w:rsidRPr="00FB2FE4">
              <w:rPr>
                <w:rStyle w:val="apple-converted-space"/>
                <w:bCs/>
                <w:spacing w:val="-1"/>
                <w:szCs w:val="28"/>
              </w:rPr>
              <w:t> </w:t>
            </w:r>
          </w:p>
        </w:tc>
        <w:tc>
          <w:tcPr>
            <w:tcW w:w="6874" w:type="dxa"/>
            <w:vAlign w:val="center"/>
          </w:tcPr>
          <w:p w14:paraId="68C27C79" w14:textId="77777777" w:rsidR="00C0034A" w:rsidRPr="00FB2FE4" w:rsidRDefault="00C0034A" w:rsidP="00F15F86">
            <w:pPr>
              <w:spacing w:after="0" w:line="240" w:lineRule="auto"/>
              <w:jc w:val="both"/>
              <w:rPr>
                <w:szCs w:val="28"/>
              </w:rPr>
            </w:pPr>
            <w:r w:rsidRPr="00FB2FE4">
              <w:rPr>
                <w:szCs w:val="28"/>
              </w:rPr>
              <w:t>Đề cương Phương án thi công</w:t>
            </w:r>
          </w:p>
        </w:tc>
      </w:tr>
      <w:tr w:rsidR="00C0034A" w:rsidRPr="00FB2FE4" w14:paraId="1F71E7AA" w14:textId="77777777" w:rsidTr="00F15F86">
        <w:trPr>
          <w:trHeight w:val="842"/>
          <w:jc w:val="center"/>
        </w:trPr>
        <w:tc>
          <w:tcPr>
            <w:tcW w:w="730" w:type="dxa"/>
            <w:vAlign w:val="center"/>
          </w:tcPr>
          <w:p w14:paraId="6EEA09D9" w14:textId="77777777" w:rsidR="00C0034A" w:rsidRPr="00FB2FE4" w:rsidRDefault="00C0034A" w:rsidP="00F15F86">
            <w:pPr>
              <w:spacing w:after="0" w:line="240" w:lineRule="auto"/>
              <w:jc w:val="center"/>
              <w:rPr>
                <w:bCs/>
                <w:spacing w:val="-1"/>
                <w:szCs w:val="28"/>
              </w:rPr>
            </w:pPr>
            <w:r w:rsidRPr="00FB2FE4">
              <w:rPr>
                <w:bCs/>
                <w:spacing w:val="-1"/>
                <w:szCs w:val="28"/>
              </w:rPr>
              <w:t>3</w:t>
            </w:r>
          </w:p>
        </w:tc>
        <w:tc>
          <w:tcPr>
            <w:tcW w:w="1469" w:type="dxa"/>
            <w:vAlign w:val="center"/>
          </w:tcPr>
          <w:p w14:paraId="2388BFC5" w14:textId="77777777" w:rsidR="00C0034A" w:rsidRPr="00FB2FE4" w:rsidRDefault="00C0034A" w:rsidP="00F15F86">
            <w:pPr>
              <w:spacing w:after="0" w:line="240" w:lineRule="auto"/>
              <w:rPr>
                <w:bCs/>
                <w:spacing w:val="-1"/>
                <w:szCs w:val="28"/>
              </w:rPr>
            </w:pPr>
            <w:r w:rsidRPr="00FB2FE4">
              <w:rPr>
                <w:szCs w:val="28"/>
              </w:rPr>
              <w:t>Mẫu số 03</w:t>
            </w:r>
          </w:p>
        </w:tc>
        <w:tc>
          <w:tcPr>
            <w:tcW w:w="6874" w:type="dxa"/>
            <w:vAlign w:val="center"/>
          </w:tcPr>
          <w:p w14:paraId="5031BECF" w14:textId="77777777" w:rsidR="00C0034A" w:rsidRPr="00FB2FE4" w:rsidRDefault="00C0034A" w:rsidP="00F15F86">
            <w:pPr>
              <w:spacing w:after="0" w:line="240" w:lineRule="auto"/>
              <w:jc w:val="both"/>
              <w:rPr>
                <w:bCs/>
                <w:spacing w:val="-1"/>
                <w:szCs w:val="28"/>
              </w:rPr>
            </w:pPr>
            <w:r w:rsidRPr="00FB2FE4">
              <w:rPr>
                <w:szCs w:val="28"/>
              </w:rPr>
              <w:t xml:space="preserve">Nội dung thẩm định Thiết kế kỹ thuật - dự toán công trình đo đạc và bản đồ </w:t>
            </w:r>
          </w:p>
        </w:tc>
      </w:tr>
    </w:tbl>
    <w:p w14:paraId="6FD11DC7" w14:textId="77777777" w:rsidR="00C0034A" w:rsidRPr="00FB2FE4" w:rsidRDefault="00C0034A" w:rsidP="00C0034A">
      <w:pPr>
        <w:shd w:val="clear" w:color="auto" w:fill="FFFFFF"/>
        <w:spacing w:after="120" w:line="260" w:lineRule="atLeast"/>
        <w:jc w:val="center"/>
        <w:rPr>
          <w:b/>
          <w:bCs/>
          <w:spacing w:val="-1"/>
          <w:szCs w:val="28"/>
        </w:rPr>
      </w:pPr>
    </w:p>
    <w:p w14:paraId="44703DE6" w14:textId="77777777" w:rsidR="00C0034A" w:rsidRPr="00FB2FE4" w:rsidRDefault="00C0034A" w:rsidP="00C0034A">
      <w:pPr>
        <w:shd w:val="clear" w:color="auto" w:fill="FFFFFF"/>
        <w:spacing w:after="120" w:line="260" w:lineRule="atLeast"/>
        <w:jc w:val="center"/>
        <w:rPr>
          <w:b/>
          <w:bCs/>
          <w:spacing w:val="-1"/>
          <w:szCs w:val="28"/>
        </w:rPr>
      </w:pPr>
    </w:p>
    <w:p w14:paraId="21037BE5" w14:textId="77777777" w:rsidR="00C0034A" w:rsidRPr="00FB2FE4" w:rsidRDefault="00C0034A" w:rsidP="00C0034A">
      <w:pPr>
        <w:shd w:val="clear" w:color="auto" w:fill="FFFFFF"/>
        <w:spacing w:after="120" w:line="260" w:lineRule="atLeast"/>
        <w:jc w:val="center"/>
        <w:rPr>
          <w:b/>
          <w:bCs/>
          <w:spacing w:val="-1"/>
          <w:szCs w:val="28"/>
        </w:rPr>
      </w:pPr>
    </w:p>
    <w:p w14:paraId="1DB4C3C7" w14:textId="77777777" w:rsidR="00C0034A" w:rsidRPr="00FB2FE4" w:rsidRDefault="00C0034A" w:rsidP="00C0034A">
      <w:pPr>
        <w:shd w:val="clear" w:color="auto" w:fill="FFFFFF"/>
        <w:spacing w:after="120" w:line="260" w:lineRule="atLeast"/>
        <w:jc w:val="center"/>
        <w:rPr>
          <w:b/>
          <w:bCs/>
          <w:spacing w:val="-1"/>
          <w:szCs w:val="28"/>
        </w:rPr>
      </w:pPr>
    </w:p>
    <w:p w14:paraId="3AC77CFD" w14:textId="77777777" w:rsidR="00C0034A" w:rsidRPr="00FB2FE4" w:rsidRDefault="00C0034A" w:rsidP="00C0034A">
      <w:pPr>
        <w:shd w:val="clear" w:color="auto" w:fill="FFFFFF"/>
        <w:spacing w:after="120" w:line="260" w:lineRule="atLeast"/>
        <w:jc w:val="center"/>
        <w:rPr>
          <w:b/>
          <w:bCs/>
          <w:spacing w:val="-1"/>
          <w:szCs w:val="28"/>
        </w:rPr>
      </w:pPr>
    </w:p>
    <w:p w14:paraId="1212CBA2" w14:textId="77777777" w:rsidR="00C0034A" w:rsidRPr="00FB2FE4" w:rsidRDefault="00C0034A" w:rsidP="00C0034A">
      <w:pPr>
        <w:shd w:val="clear" w:color="auto" w:fill="FFFFFF"/>
        <w:spacing w:after="120" w:line="260" w:lineRule="atLeast"/>
        <w:jc w:val="center"/>
        <w:rPr>
          <w:b/>
          <w:bCs/>
          <w:spacing w:val="-1"/>
          <w:szCs w:val="28"/>
        </w:rPr>
      </w:pPr>
    </w:p>
    <w:p w14:paraId="761AB188" w14:textId="77777777" w:rsidR="00C0034A" w:rsidRPr="00FB2FE4" w:rsidRDefault="00C0034A" w:rsidP="00C0034A">
      <w:pPr>
        <w:shd w:val="clear" w:color="auto" w:fill="FFFFFF"/>
        <w:spacing w:after="120" w:line="260" w:lineRule="atLeast"/>
        <w:jc w:val="center"/>
        <w:rPr>
          <w:b/>
          <w:bCs/>
          <w:spacing w:val="-1"/>
          <w:szCs w:val="28"/>
        </w:rPr>
      </w:pPr>
    </w:p>
    <w:p w14:paraId="7919AAA2" w14:textId="77777777" w:rsidR="00C0034A" w:rsidRPr="00FB2FE4" w:rsidRDefault="00C0034A" w:rsidP="00C0034A">
      <w:pPr>
        <w:shd w:val="clear" w:color="auto" w:fill="FFFFFF"/>
        <w:spacing w:after="120" w:line="260" w:lineRule="atLeast"/>
        <w:jc w:val="center"/>
        <w:rPr>
          <w:b/>
          <w:bCs/>
          <w:spacing w:val="-1"/>
          <w:szCs w:val="28"/>
        </w:rPr>
      </w:pPr>
    </w:p>
    <w:p w14:paraId="68B40F58" w14:textId="77777777" w:rsidR="00C0034A" w:rsidRPr="00FB2FE4" w:rsidRDefault="00C0034A" w:rsidP="00C0034A">
      <w:pPr>
        <w:shd w:val="clear" w:color="auto" w:fill="FFFFFF"/>
        <w:spacing w:after="120" w:line="260" w:lineRule="atLeast"/>
        <w:jc w:val="center"/>
        <w:rPr>
          <w:b/>
          <w:bCs/>
          <w:spacing w:val="-1"/>
          <w:szCs w:val="28"/>
        </w:rPr>
      </w:pPr>
    </w:p>
    <w:p w14:paraId="5EBDA4F8" w14:textId="77777777" w:rsidR="00C0034A" w:rsidRPr="00FB2FE4" w:rsidRDefault="00C0034A" w:rsidP="00C0034A">
      <w:pPr>
        <w:shd w:val="clear" w:color="auto" w:fill="FFFFFF"/>
        <w:spacing w:after="120" w:line="260" w:lineRule="atLeast"/>
        <w:jc w:val="center"/>
        <w:rPr>
          <w:b/>
          <w:bCs/>
          <w:spacing w:val="-1"/>
          <w:szCs w:val="28"/>
        </w:rPr>
      </w:pPr>
    </w:p>
    <w:p w14:paraId="2C6E9D8E" w14:textId="77777777" w:rsidR="00C0034A" w:rsidRPr="00FB2FE4" w:rsidRDefault="00C0034A" w:rsidP="00C0034A">
      <w:pPr>
        <w:shd w:val="clear" w:color="auto" w:fill="FFFFFF"/>
        <w:spacing w:after="120" w:line="260" w:lineRule="atLeast"/>
        <w:jc w:val="center"/>
        <w:rPr>
          <w:b/>
          <w:bCs/>
          <w:spacing w:val="-1"/>
          <w:szCs w:val="28"/>
        </w:rPr>
      </w:pPr>
    </w:p>
    <w:p w14:paraId="2A9F13CC" w14:textId="77777777" w:rsidR="00C0034A" w:rsidRPr="00FB2FE4" w:rsidRDefault="00C0034A" w:rsidP="00C0034A">
      <w:pPr>
        <w:shd w:val="clear" w:color="auto" w:fill="FFFFFF"/>
        <w:spacing w:after="120" w:line="260" w:lineRule="atLeast"/>
        <w:jc w:val="center"/>
        <w:rPr>
          <w:b/>
          <w:bCs/>
          <w:spacing w:val="-1"/>
          <w:szCs w:val="28"/>
        </w:rPr>
      </w:pPr>
    </w:p>
    <w:p w14:paraId="33C75054" w14:textId="77777777" w:rsidR="00C0034A" w:rsidRPr="00FB2FE4" w:rsidRDefault="00C0034A" w:rsidP="00C0034A">
      <w:pPr>
        <w:shd w:val="clear" w:color="auto" w:fill="FFFFFF"/>
        <w:spacing w:after="120" w:line="260" w:lineRule="atLeast"/>
        <w:jc w:val="center"/>
        <w:rPr>
          <w:b/>
          <w:bCs/>
          <w:spacing w:val="-1"/>
          <w:szCs w:val="28"/>
        </w:rPr>
      </w:pPr>
    </w:p>
    <w:p w14:paraId="00616A7B" w14:textId="77777777" w:rsidR="00C0034A" w:rsidRPr="00FB2FE4" w:rsidRDefault="00C0034A" w:rsidP="00C0034A">
      <w:pPr>
        <w:shd w:val="clear" w:color="auto" w:fill="FFFFFF"/>
        <w:spacing w:after="120" w:line="260" w:lineRule="atLeast"/>
        <w:jc w:val="center"/>
        <w:rPr>
          <w:b/>
          <w:bCs/>
          <w:spacing w:val="-1"/>
          <w:szCs w:val="28"/>
        </w:rPr>
      </w:pPr>
    </w:p>
    <w:p w14:paraId="343E9A7F" w14:textId="77777777" w:rsidR="00C0034A" w:rsidRPr="00FB2FE4" w:rsidRDefault="00C0034A" w:rsidP="00C0034A">
      <w:pPr>
        <w:shd w:val="clear" w:color="auto" w:fill="FFFFFF"/>
        <w:spacing w:after="120" w:line="260" w:lineRule="atLeast"/>
        <w:jc w:val="center"/>
        <w:rPr>
          <w:b/>
          <w:bCs/>
          <w:spacing w:val="-1"/>
          <w:szCs w:val="28"/>
        </w:rPr>
      </w:pPr>
    </w:p>
    <w:p w14:paraId="60B9BB40" w14:textId="77777777" w:rsidR="00C0034A" w:rsidRPr="00FB2FE4" w:rsidRDefault="00C0034A" w:rsidP="00C0034A">
      <w:pPr>
        <w:shd w:val="clear" w:color="auto" w:fill="FFFFFF"/>
        <w:spacing w:after="120" w:line="260" w:lineRule="atLeast"/>
        <w:jc w:val="center"/>
        <w:rPr>
          <w:b/>
          <w:bCs/>
          <w:spacing w:val="-1"/>
          <w:szCs w:val="28"/>
        </w:rPr>
      </w:pPr>
    </w:p>
    <w:p w14:paraId="5051688E" w14:textId="77777777" w:rsidR="00C0034A" w:rsidRPr="00FB2FE4" w:rsidRDefault="00C0034A" w:rsidP="00C0034A">
      <w:pPr>
        <w:shd w:val="clear" w:color="auto" w:fill="FFFFFF"/>
        <w:spacing w:after="120" w:line="260" w:lineRule="atLeast"/>
        <w:jc w:val="center"/>
        <w:rPr>
          <w:b/>
          <w:bCs/>
          <w:spacing w:val="-1"/>
          <w:szCs w:val="28"/>
        </w:rPr>
      </w:pPr>
    </w:p>
    <w:p w14:paraId="5E24F569" w14:textId="77777777" w:rsidR="00C0034A" w:rsidRPr="00FB2FE4" w:rsidRDefault="00C0034A" w:rsidP="00C0034A">
      <w:pPr>
        <w:shd w:val="clear" w:color="auto" w:fill="FFFFFF"/>
        <w:spacing w:after="120" w:line="260" w:lineRule="atLeast"/>
        <w:jc w:val="center"/>
        <w:rPr>
          <w:b/>
          <w:bCs/>
          <w:spacing w:val="-1"/>
          <w:szCs w:val="28"/>
        </w:rPr>
      </w:pPr>
    </w:p>
    <w:p w14:paraId="4AE7B794" w14:textId="77777777" w:rsidR="00C0034A" w:rsidRPr="00FB2FE4" w:rsidRDefault="00C0034A" w:rsidP="00C0034A">
      <w:pPr>
        <w:shd w:val="clear" w:color="auto" w:fill="FFFFFF"/>
        <w:spacing w:after="120" w:line="260" w:lineRule="atLeast"/>
        <w:jc w:val="center"/>
        <w:rPr>
          <w:b/>
          <w:bCs/>
          <w:spacing w:val="-1"/>
          <w:szCs w:val="28"/>
        </w:rPr>
      </w:pPr>
    </w:p>
    <w:p w14:paraId="367A7AF6" w14:textId="77777777" w:rsidR="00C0034A" w:rsidRPr="00FB2FE4" w:rsidRDefault="00C0034A" w:rsidP="00C0034A">
      <w:pPr>
        <w:shd w:val="clear" w:color="auto" w:fill="FFFFFF"/>
        <w:spacing w:after="120" w:line="260" w:lineRule="atLeast"/>
        <w:jc w:val="center"/>
        <w:rPr>
          <w:b/>
          <w:bCs/>
          <w:spacing w:val="-1"/>
          <w:szCs w:val="28"/>
        </w:rPr>
      </w:pPr>
    </w:p>
    <w:p w14:paraId="13CC132D" w14:textId="77777777" w:rsidR="00C0034A" w:rsidRPr="00FB2FE4" w:rsidRDefault="00C0034A" w:rsidP="00C0034A">
      <w:pPr>
        <w:shd w:val="clear" w:color="auto" w:fill="FFFFFF"/>
        <w:spacing w:after="120" w:line="260" w:lineRule="atLeast"/>
        <w:jc w:val="center"/>
        <w:rPr>
          <w:b/>
          <w:bCs/>
          <w:spacing w:val="-1"/>
          <w:szCs w:val="28"/>
        </w:rPr>
      </w:pPr>
    </w:p>
    <w:p w14:paraId="170856BA" w14:textId="77777777" w:rsidR="00C0034A" w:rsidRPr="00FB2FE4" w:rsidRDefault="00C0034A" w:rsidP="00C0034A">
      <w:pPr>
        <w:shd w:val="clear" w:color="auto" w:fill="FFFFFF"/>
        <w:spacing w:after="120" w:line="260" w:lineRule="atLeast"/>
        <w:jc w:val="center"/>
        <w:rPr>
          <w:b/>
          <w:bCs/>
          <w:spacing w:val="-1"/>
          <w:szCs w:val="28"/>
        </w:rPr>
      </w:pPr>
    </w:p>
    <w:p w14:paraId="35F3EBF2" w14:textId="77777777" w:rsidR="00C0034A" w:rsidRPr="00FB2FE4" w:rsidRDefault="00C0034A" w:rsidP="00C0034A">
      <w:pPr>
        <w:spacing w:after="0" w:line="240" w:lineRule="auto"/>
        <w:rPr>
          <w:b/>
          <w:szCs w:val="28"/>
        </w:rPr>
      </w:pPr>
      <w:r w:rsidRPr="00FB2FE4">
        <w:rPr>
          <w:b/>
          <w:szCs w:val="28"/>
        </w:rPr>
        <w:br w:type="page"/>
      </w:r>
    </w:p>
    <w:p w14:paraId="69AF7C9A" w14:textId="77777777" w:rsidR="00C0034A" w:rsidRPr="00FB2FE4" w:rsidRDefault="00C0034A" w:rsidP="00C0034A">
      <w:pPr>
        <w:ind w:firstLine="567"/>
        <w:rPr>
          <w:b/>
          <w:szCs w:val="28"/>
        </w:rPr>
      </w:pPr>
      <w:r w:rsidRPr="00FB2FE4">
        <w:rPr>
          <w:b/>
          <w:szCs w:val="28"/>
        </w:rPr>
        <w:lastRenderedPageBreak/>
        <w:t>Mẫu số 01: Đề cương Thiết kế kỹ thuật-dự toán</w:t>
      </w:r>
    </w:p>
    <w:p w14:paraId="0C4C0A0C" w14:textId="77777777" w:rsidR="00C0034A" w:rsidRPr="00FB2FE4" w:rsidRDefault="00C0034A" w:rsidP="00C0034A">
      <w:pPr>
        <w:jc w:val="center"/>
        <w:rPr>
          <w:b/>
          <w:szCs w:val="28"/>
        </w:rPr>
      </w:pPr>
    </w:p>
    <w:p w14:paraId="5C2A29A0" w14:textId="77777777" w:rsidR="00C0034A" w:rsidRPr="00FB2FE4" w:rsidRDefault="00C0034A" w:rsidP="00C0034A">
      <w:pPr>
        <w:spacing w:after="0" w:line="360" w:lineRule="exact"/>
        <w:jc w:val="center"/>
        <w:rPr>
          <w:b/>
          <w:szCs w:val="28"/>
        </w:rPr>
      </w:pPr>
      <w:r w:rsidRPr="00FB2FE4">
        <w:rPr>
          <w:b/>
          <w:szCs w:val="28"/>
        </w:rPr>
        <w:t xml:space="preserve">ĐỀ CƯƠNG </w:t>
      </w:r>
    </w:p>
    <w:p w14:paraId="588BD2F7" w14:textId="77777777" w:rsidR="00C0034A" w:rsidRPr="00FB2FE4" w:rsidRDefault="00C0034A" w:rsidP="00C0034A">
      <w:pPr>
        <w:spacing w:after="0" w:line="360" w:lineRule="exact"/>
        <w:jc w:val="center"/>
        <w:rPr>
          <w:b/>
          <w:szCs w:val="28"/>
        </w:rPr>
      </w:pPr>
      <w:r w:rsidRPr="00FB2FE4">
        <w:rPr>
          <w:b/>
          <w:szCs w:val="28"/>
        </w:rPr>
        <w:t>THIẾT KẾ KỸ THUẬT-DỰ TOÁN</w:t>
      </w:r>
    </w:p>
    <w:p w14:paraId="07292088" w14:textId="77777777" w:rsidR="00C0034A" w:rsidRPr="00FB2FE4" w:rsidRDefault="00C0034A" w:rsidP="00C0034A">
      <w:pPr>
        <w:jc w:val="center"/>
        <w:rPr>
          <w:b/>
          <w:szCs w:val="28"/>
        </w:rPr>
      </w:pPr>
    </w:p>
    <w:p w14:paraId="4FD1A9DE" w14:textId="77777777" w:rsidR="00C0034A" w:rsidRPr="00FB2FE4" w:rsidRDefault="00C0034A" w:rsidP="00C0034A">
      <w:pPr>
        <w:spacing w:before="120" w:after="120" w:line="360" w:lineRule="exact"/>
        <w:ind w:firstLine="561"/>
        <w:jc w:val="both"/>
        <w:rPr>
          <w:szCs w:val="28"/>
        </w:rPr>
      </w:pPr>
      <w:r w:rsidRPr="00FB2FE4">
        <w:rPr>
          <w:szCs w:val="28"/>
        </w:rPr>
        <w:t>1. Sự cần thiết phải đo đạc, thành lập bản đồ.</w:t>
      </w:r>
    </w:p>
    <w:p w14:paraId="396E86C9" w14:textId="77777777" w:rsidR="00C0034A" w:rsidRPr="00FB2FE4" w:rsidRDefault="00C0034A" w:rsidP="00C0034A">
      <w:pPr>
        <w:spacing w:before="120" w:after="120" w:line="360" w:lineRule="exact"/>
        <w:ind w:firstLine="561"/>
        <w:jc w:val="both"/>
        <w:rPr>
          <w:szCs w:val="28"/>
        </w:rPr>
      </w:pPr>
      <w:r w:rsidRPr="00FB2FE4">
        <w:rPr>
          <w:szCs w:val="28"/>
        </w:rPr>
        <w:t>2. Cơ sở pháp lý và các văn bản sử dụng trong thiết kế, thi công.</w:t>
      </w:r>
    </w:p>
    <w:p w14:paraId="60359E64" w14:textId="77777777" w:rsidR="00C0034A" w:rsidRPr="00FB2FE4" w:rsidRDefault="00C0034A" w:rsidP="00C0034A">
      <w:pPr>
        <w:spacing w:before="120" w:after="120" w:line="360" w:lineRule="exact"/>
        <w:ind w:firstLine="561"/>
        <w:jc w:val="both"/>
        <w:rPr>
          <w:szCs w:val="28"/>
        </w:rPr>
      </w:pPr>
      <w:r w:rsidRPr="00FB2FE4">
        <w:rPr>
          <w:szCs w:val="28"/>
        </w:rPr>
        <w:t>3. Mục đích, yêu cầu, phạm vi của nhiệm vụ, khối lượng công việc.</w:t>
      </w:r>
    </w:p>
    <w:p w14:paraId="040A4636" w14:textId="77777777" w:rsidR="00C0034A" w:rsidRPr="00FB2FE4" w:rsidRDefault="00C0034A" w:rsidP="00C0034A">
      <w:pPr>
        <w:spacing w:before="120" w:after="120" w:line="360" w:lineRule="exact"/>
        <w:ind w:firstLine="561"/>
        <w:jc w:val="both"/>
        <w:rPr>
          <w:szCs w:val="28"/>
        </w:rPr>
      </w:pPr>
      <w:r w:rsidRPr="00FB2FE4">
        <w:rPr>
          <w:szCs w:val="28"/>
        </w:rPr>
        <w:t>4. Đặc điểm địa hình, tình hình kinh tế xã hội của địa phương nơi thực hiện dự án, công trình đo đạc lập bản đồ.</w:t>
      </w:r>
    </w:p>
    <w:p w14:paraId="19343DF7" w14:textId="77777777" w:rsidR="00C0034A" w:rsidRPr="00FB2FE4" w:rsidRDefault="00C0034A" w:rsidP="00C0034A">
      <w:pPr>
        <w:spacing w:before="120" w:after="120" w:line="360" w:lineRule="exact"/>
        <w:ind w:firstLine="561"/>
        <w:jc w:val="both"/>
        <w:rPr>
          <w:spacing w:val="2"/>
          <w:szCs w:val="28"/>
        </w:rPr>
      </w:pPr>
      <w:r w:rsidRPr="00FB2FE4">
        <w:rPr>
          <w:spacing w:val="2"/>
          <w:szCs w:val="28"/>
        </w:rPr>
        <w:t>5. Tình hình đo đạc lập bản đồ của địa phương; hiện trạng và khả năng sử dụng tư liệu, tài liệu đo đạc và bản đồ, các tư liệu ảnh và các loại tài liệu, bản đồ khác.</w:t>
      </w:r>
    </w:p>
    <w:p w14:paraId="0439F6FD" w14:textId="77777777" w:rsidR="00C0034A" w:rsidRPr="00672D2F" w:rsidRDefault="00C0034A" w:rsidP="00C0034A">
      <w:pPr>
        <w:spacing w:before="120" w:after="120" w:line="360" w:lineRule="exact"/>
        <w:ind w:firstLine="561"/>
        <w:jc w:val="both"/>
        <w:rPr>
          <w:spacing w:val="-4"/>
          <w:szCs w:val="28"/>
        </w:rPr>
      </w:pPr>
      <w:r w:rsidRPr="00672D2F">
        <w:rPr>
          <w:spacing w:val="-4"/>
          <w:szCs w:val="28"/>
        </w:rPr>
        <w:t>6. Thực trạng nguồn nhân lực, trang thiết bị kỹ thuật, năng lực thực hiện dự án, công trình đo đạc và bản đồ của các đơn vị thuộc cơ quan quản lý địa phương;</w:t>
      </w:r>
    </w:p>
    <w:p w14:paraId="3EC4FB9C" w14:textId="77777777" w:rsidR="00C0034A" w:rsidRPr="00FB2FE4" w:rsidRDefault="00C0034A" w:rsidP="00C0034A">
      <w:pPr>
        <w:spacing w:before="120" w:after="120" w:line="360" w:lineRule="exact"/>
        <w:ind w:firstLine="561"/>
        <w:jc w:val="both"/>
        <w:rPr>
          <w:szCs w:val="28"/>
        </w:rPr>
      </w:pPr>
      <w:r w:rsidRPr="00FB2FE4">
        <w:rPr>
          <w:szCs w:val="28"/>
        </w:rPr>
        <w:t>7. Thiết kế và giải pháp kỹ thuật từ tổng thể đến chi tiết cho từng hạng mục.</w:t>
      </w:r>
    </w:p>
    <w:p w14:paraId="25F57640" w14:textId="77777777" w:rsidR="00C0034A" w:rsidRPr="00FB2FE4" w:rsidRDefault="00C0034A" w:rsidP="00C0034A">
      <w:pPr>
        <w:spacing w:before="120" w:after="120" w:line="360" w:lineRule="exact"/>
        <w:ind w:firstLine="561"/>
        <w:jc w:val="both"/>
        <w:rPr>
          <w:szCs w:val="28"/>
        </w:rPr>
      </w:pPr>
      <w:r w:rsidRPr="00FB2FE4">
        <w:rPr>
          <w:szCs w:val="28"/>
        </w:rPr>
        <w:t>8. Kế hoạch thực hiện.</w:t>
      </w:r>
    </w:p>
    <w:p w14:paraId="54C64246" w14:textId="77777777" w:rsidR="00C0034A" w:rsidRPr="00FB2FE4" w:rsidRDefault="00C0034A" w:rsidP="00C0034A">
      <w:pPr>
        <w:spacing w:before="120" w:after="120" w:line="360" w:lineRule="exact"/>
        <w:ind w:firstLine="561"/>
        <w:jc w:val="both"/>
        <w:rPr>
          <w:szCs w:val="28"/>
        </w:rPr>
      </w:pPr>
      <w:r w:rsidRPr="00FB2FE4">
        <w:rPr>
          <w:szCs w:val="28"/>
        </w:rPr>
        <w:t>9. Quy định về kiểm tra, nghiệm thu, giao nộp sản phẩm.</w:t>
      </w:r>
    </w:p>
    <w:p w14:paraId="54E96D24" w14:textId="77777777" w:rsidR="00C0034A" w:rsidRPr="00FB2FE4" w:rsidRDefault="00C0034A" w:rsidP="00C0034A">
      <w:pPr>
        <w:spacing w:before="120" w:after="120" w:line="360" w:lineRule="exact"/>
        <w:ind w:firstLine="561"/>
        <w:jc w:val="both"/>
        <w:rPr>
          <w:szCs w:val="28"/>
        </w:rPr>
      </w:pPr>
      <w:r w:rsidRPr="00FB2FE4">
        <w:rPr>
          <w:szCs w:val="28"/>
        </w:rPr>
        <w:t>10. Tổng hợp các hạng mục công việc, phân loại khó khăn.</w:t>
      </w:r>
    </w:p>
    <w:p w14:paraId="1A0CE5A2" w14:textId="77777777" w:rsidR="00C0034A" w:rsidRPr="00FB2FE4" w:rsidRDefault="00C0034A" w:rsidP="00C0034A">
      <w:pPr>
        <w:spacing w:before="120" w:after="120" w:line="360" w:lineRule="exact"/>
        <w:ind w:firstLine="561"/>
        <w:jc w:val="both"/>
        <w:rPr>
          <w:szCs w:val="28"/>
        </w:rPr>
      </w:pPr>
      <w:r w:rsidRPr="00FB2FE4">
        <w:rPr>
          <w:szCs w:val="28"/>
        </w:rPr>
        <w:t>11. Dự toán kinh phí.</w:t>
      </w:r>
    </w:p>
    <w:p w14:paraId="7BD22C5F" w14:textId="77777777" w:rsidR="00C0034A" w:rsidRPr="00FB2FE4" w:rsidRDefault="00C0034A" w:rsidP="00C0034A">
      <w:pPr>
        <w:spacing w:before="120" w:after="120" w:line="360" w:lineRule="exact"/>
        <w:ind w:firstLine="561"/>
        <w:jc w:val="both"/>
        <w:rPr>
          <w:szCs w:val="28"/>
        </w:rPr>
      </w:pPr>
      <w:r w:rsidRPr="00FB2FE4">
        <w:rPr>
          <w:szCs w:val="28"/>
        </w:rPr>
        <w:t xml:space="preserve">12. Đánh giá </w:t>
      </w:r>
      <w:r w:rsidRPr="00FB2FE4">
        <w:rPr>
          <w:szCs w:val="28"/>
        </w:rPr>
        <w:tab/>
        <w:t>tính khả thi và rủi ro thực hiện dự án, công trình.</w:t>
      </w:r>
    </w:p>
    <w:p w14:paraId="48FD4560" w14:textId="77777777" w:rsidR="00C0034A" w:rsidRPr="00FB2FE4" w:rsidRDefault="00C0034A" w:rsidP="00C0034A">
      <w:pPr>
        <w:spacing w:before="240" w:line="288" w:lineRule="auto"/>
        <w:jc w:val="center"/>
        <w:rPr>
          <w:b/>
          <w:szCs w:val="28"/>
        </w:rPr>
      </w:pPr>
    </w:p>
    <w:p w14:paraId="375B604C" w14:textId="77777777" w:rsidR="00C0034A" w:rsidRPr="00FB2FE4" w:rsidRDefault="00C0034A" w:rsidP="00C0034A">
      <w:pPr>
        <w:spacing w:before="240" w:line="288" w:lineRule="auto"/>
        <w:jc w:val="center"/>
        <w:rPr>
          <w:b/>
          <w:szCs w:val="28"/>
        </w:rPr>
      </w:pPr>
    </w:p>
    <w:p w14:paraId="478A1714" w14:textId="77777777" w:rsidR="00C0034A" w:rsidRPr="00FB2FE4" w:rsidRDefault="00C0034A" w:rsidP="00C0034A">
      <w:pPr>
        <w:spacing w:before="240" w:line="288" w:lineRule="auto"/>
        <w:jc w:val="center"/>
        <w:rPr>
          <w:b/>
          <w:szCs w:val="28"/>
        </w:rPr>
      </w:pPr>
    </w:p>
    <w:p w14:paraId="17A44172" w14:textId="77777777" w:rsidR="00C0034A" w:rsidRPr="00FB2FE4" w:rsidRDefault="00C0034A" w:rsidP="00C0034A">
      <w:pPr>
        <w:spacing w:before="240" w:line="288" w:lineRule="auto"/>
        <w:jc w:val="center"/>
        <w:rPr>
          <w:b/>
          <w:szCs w:val="28"/>
        </w:rPr>
      </w:pPr>
    </w:p>
    <w:p w14:paraId="136F6A77" w14:textId="77777777" w:rsidR="00C0034A" w:rsidRPr="00FB2FE4" w:rsidRDefault="00C0034A" w:rsidP="00C0034A">
      <w:pPr>
        <w:jc w:val="center"/>
        <w:rPr>
          <w:b/>
          <w:szCs w:val="28"/>
        </w:rPr>
      </w:pPr>
    </w:p>
    <w:p w14:paraId="3454059D" w14:textId="77777777" w:rsidR="00C0034A" w:rsidRPr="00FB2FE4" w:rsidRDefault="00C0034A" w:rsidP="00C0034A">
      <w:pPr>
        <w:jc w:val="center"/>
        <w:rPr>
          <w:b/>
          <w:szCs w:val="28"/>
        </w:rPr>
      </w:pPr>
    </w:p>
    <w:p w14:paraId="16681C39" w14:textId="77777777" w:rsidR="00C0034A" w:rsidRPr="00FB2FE4" w:rsidRDefault="00C0034A" w:rsidP="00C0034A">
      <w:pPr>
        <w:spacing w:after="0" w:line="240" w:lineRule="auto"/>
        <w:rPr>
          <w:b/>
          <w:szCs w:val="28"/>
        </w:rPr>
      </w:pPr>
      <w:r w:rsidRPr="00FB2FE4">
        <w:rPr>
          <w:b/>
          <w:szCs w:val="28"/>
        </w:rPr>
        <w:br w:type="page"/>
      </w:r>
    </w:p>
    <w:p w14:paraId="330F756C" w14:textId="77777777" w:rsidR="00C0034A" w:rsidRPr="00FB2FE4" w:rsidRDefault="00C0034A" w:rsidP="00C0034A">
      <w:pPr>
        <w:ind w:firstLine="567"/>
        <w:jc w:val="both"/>
        <w:rPr>
          <w:b/>
          <w:szCs w:val="28"/>
        </w:rPr>
      </w:pPr>
      <w:r w:rsidRPr="00FB2FE4">
        <w:rPr>
          <w:b/>
          <w:szCs w:val="28"/>
        </w:rPr>
        <w:lastRenderedPageBreak/>
        <w:t>Mẫu số 02: Đề cương Phương án thi công</w:t>
      </w:r>
    </w:p>
    <w:p w14:paraId="73188B58" w14:textId="77777777" w:rsidR="00C0034A" w:rsidRPr="00FB2FE4" w:rsidRDefault="00C0034A" w:rsidP="00C0034A">
      <w:pPr>
        <w:jc w:val="center"/>
        <w:rPr>
          <w:b/>
          <w:szCs w:val="28"/>
        </w:rPr>
      </w:pPr>
    </w:p>
    <w:p w14:paraId="0FA6AA61" w14:textId="77777777" w:rsidR="00C0034A" w:rsidRPr="00FB2FE4" w:rsidRDefault="00C0034A" w:rsidP="00C0034A">
      <w:pPr>
        <w:spacing w:after="0" w:line="360" w:lineRule="exact"/>
        <w:jc w:val="center"/>
        <w:rPr>
          <w:b/>
          <w:szCs w:val="28"/>
        </w:rPr>
      </w:pPr>
      <w:r w:rsidRPr="00FB2FE4">
        <w:rPr>
          <w:b/>
          <w:szCs w:val="28"/>
        </w:rPr>
        <w:t xml:space="preserve">ĐỀ CƯƠNG </w:t>
      </w:r>
    </w:p>
    <w:p w14:paraId="07E30503" w14:textId="77777777" w:rsidR="00C0034A" w:rsidRPr="00FB2FE4" w:rsidRDefault="00C0034A" w:rsidP="00C0034A">
      <w:pPr>
        <w:spacing w:after="0" w:line="360" w:lineRule="exact"/>
        <w:jc w:val="center"/>
        <w:rPr>
          <w:b/>
          <w:szCs w:val="28"/>
        </w:rPr>
      </w:pPr>
      <w:r w:rsidRPr="00FB2FE4">
        <w:rPr>
          <w:b/>
          <w:szCs w:val="28"/>
        </w:rPr>
        <w:t>PHƯƠNG ÁN THI CÔNG</w:t>
      </w:r>
    </w:p>
    <w:p w14:paraId="2B43F94A" w14:textId="77777777" w:rsidR="00C0034A" w:rsidRPr="00FB2FE4" w:rsidRDefault="00C0034A" w:rsidP="00C0034A">
      <w:pPr>
        <w:ind w:firstLine="560"/>
        <w:jc w:val="both"/>
        <w:rPr>
          <w:b/>
          <w:szCs w:val="28"/>
        </w:rPr>
      </w:pPr>
    </w:p>
    <w:p w14:paraId="69BF645F" w14:textId="77777777" w:rsidR="00C0034A" w:rsidRPr="00FB2FE4" w:rsidRDefault="00C0034A" w:rsidP="00C0034A">
      <w:pPr>
        <w:spacing w:after="120" w:line="360" w:lineRule="exact"/>
        <w:ind w:firstLine="561"/>
        <w:jc w:val="both"/>
        <w:rPr>
          <w:szCs w:val="28"/>
        </w:rPr>
      </w:pPr>
      <w:r w:rsidRPr="00FB2FE4">
        <w:rPr>
          <w:szCs w:val="28"/>
        </w:rPr>
        <w:t>1. Căn cứ lập phương án.</w:t>
      </w:r>
    </w:p>
    <w:p w14:paraId="6E7A7E34" w14:textId="77777777" w:rsidR="00C0034A" w:rsidRPr="00FB2FE4" w:rsidRDefault="00C0034A" w:rsidP="00C0034A">
      <w:pPr>
        <w:spacing w:after="120" w:line="360" w:lineRule="exact"/>
        <w:ind w:firstLine="561"/>
        <w:jc w:val="both"/>
        <w:rPr>
          <w:szCs w:val="28"/>
        </w:rPr>
      </w:pPr>
      <w:r w:rsidRPr="00FB2FE4">
        <w:rPr>
          <w:szCs w:val="28"/>
        </w:rPr>
        <w:t>2. Tóm tắt mục tiêu, mục đích, yêu cầu, phạm vi nhiệm vụ, khối lượng.</w:t>
      </w:r>
    </w:p>
    <w:p w14:paraId="6C488E18" w14:textId="77777777" w:rsidR="00C0034A" w:rsidRPr="00FB2FE4" w:rsidRDefault="00C0034A" w:rsidP="00C0034A">
      <w:pPr>
        <w:spacing w:after="120" w:line="360" w:lineRule="exact"/>
        <w:ind w:firstLine="561"/>
        <w:jc w:val="both"/>
        <w:rPr>
          <w:szCs w:val="28"/>
        </w:rPr>
      </w:pPr>
      <w:r w:rsidRPr="00FB2FE4">
        <w:rPr>
          <w:szCs w:val="28"/>
        </w:rPr>
        <w:t>3. Tóm tắt giải pháp kỹ thuật và tổ chức thực hiện.</w:t>
      </w:r>
    </w:p>
    <w:p w14:paraId="36801CA4" w14:textId="77777777" w:rsidR="00C0034A" w:rsidRPr="00FB2FE4" w:rsidRDefault="00C0034A" w:rsidP="00C0034A">
      <w:pPr>
        <w:spacing w:after="120" w:line="360" w:lineRule="exact"/>
        <w:ind w:firstLine="561"/>
        <w:jc w:val="both"/>
        <w:rPr>
          <w:szCs w:val="28"/>
        </w:rPr>
      </w:pPr>
      <w:r w:rsidRPr="00FB2FE4">
        <w:rPr>
          <w:szCs w:val="28"/>
        </w:rPr>
        <w:t>4. Dự toán kinh phí thực hiện.</w:t>
      </w:r>
    </w:p>
    <w:p w14:paraId="6BD78509" w14:textId="77777777" w:rsidR="00C0034A" w:rsidRPr="00FB2FE4" w:rsidRDefault="00C0034A" w:rsidP="00C0034A">
      <w:pPr>
        <w:spacing w:before="240" w:line="288" w:lineRule="auto"/>
        <w:jc w:val="center"/>
        <w:rPr>
          <w:b/>
          <w:szCs w:val="28"/>
        </w:rPr>
      </w:pPr>
    </w:p>
    <w:p w14:paraId="461792B8" w14:textId="77777777" w:rsidR="00C0034A" w:rsidRPr="00FB2FE4" w:rsidRDefault="00C0034A" w:rsidP="00C0034A">
      <w:pPr>
        <w:spacing w:before="240" w:line="288" w:lineRule="auto"/>
        <w:jc w:val="center"/>
        <w:rPr>
          <w:b/>
          <w:szCs w:val="28"/>
        </w:rPr>
      </w:pPr>
    </w:p>
    <w:p w14:paraId="11647EC7" w14:textId="77777777" w:rsidR="00C0034A" w:rsidRPr="00FB2FE4" w:rsidRDefault="00C0034A" w:rsidP="00C0034A">
      <w:pPr>
        <w:jc w:val="center"/>
        <w:rPr>
          <w:b/>
          <w:szCs w:val="28"/>
        </w:rPr>
      </w:pPr>
    </w:p>
    <w:p w14:paraId="57605B47" w14:textId="77777777" w:rsidR="00C0034A" w:rsidRPr="00FB2FE4" w:rsidRDefault="00C0034A" w:rsidP="00C0034A">
      <w:pPr>
        <w:jc w:val="center"/>
        <w:rPr>
          <w:b/>
          <w:szCs w:val="28"/>
        </w:rPr>
      </w:pPr>
    </w:p>
    <w:p w14:paraId="269A9B78" w14:textId="77777777" w:rsidR="00C0034A" w:rsidRPr="00FB2FE4" w:rsidRDefault="00C0034A" w:rsidP="00C0034A">
      <w:pPr>
        <w:jc w:val="center"/>
        <w:rPr>
          <w:b/>
          <w:szCs w:val="28"/>
        </w:rPr>
      </w:pPr>
    </w:p>
    <w:p w14:paraId="144B1AEB" w14:textId="77777777" w:rsidR="00C0034A" w:rsidRPr="00FB2FE4" w:rsidRDefault="00C0034A" w:rsidP="00C0034A">
      <w:pPr>
        <w:jc w:val="center"/>
        <w:rPr>
          <w:b/>
          <w:szCs w:val="28"/>
        </w:rPr>
      </w:pPr>
    </w:p>
    <w:p w14:paraId="2054786C" w14:textId="77777777" w:rsidR="00C0034A" w:rsidRPr="00FB2FE4" w:rsidRDefault="00C0034A" w:rsidP="00C0034A">
      <w:pPr>
        <w:jc w:val="center"/>
        <w:rPr>
          <w:b/>
          <w:szCs w:val="28"/>
        </w:rPr>
      </w:pPr>
    </w:p>
    <w:p w14:paraId="639C92E9" w14:textId="77777777" w:rsidR="00C0034A" w:rsidRPr="00FB2FE4" w:rsidRDefault="00C0034A" w:rsidP="00C0034A">
      <w:pPr>
        <w:jc w:val="center"/>
        <w:rPr>
          <w:b/>
          <w:szCs w:val="28"/>
        </w:rPr>
      </w:pPr>
    </w:p>
    <w:p w14:paraId="08BCE005" w14:textId="77777777" w:rsidR="00C0034A" w:rsidRPr="00FB2FE4" w:rsidRDefault="00C0034A" w:rsidP="00C0034A">
      <w:pPr>
        <w:jc w:val="center"/>
        <w:rPr>
          <w:b/>
          <w:szCs w:val="28"/>
        </w:rPr>
      </w:pPr>
    </w:p>
    <w:p w14:paraId="50EADE75" w14:textId="77777777" w:rsidR="00C0034A" w:rsidRPr="00FB2FE4" w:rsidRDefault="00C0034A" w:rsidP="00C0034A">
      <w:pPr>
        <w:jc w:val="center"/>
        <w:rPr>
          <w:b/>
          <w:szCs w:val="28"/>
        </w:rPr>
      </w:pPr>
    </w:p>
    <w:p w14:paraId="5D6502A6" w14:textId="77777777" w:rsidR="00C0034A" w:rsidRPr="00FB2FE4" w:rsidRDefault="00C0034A" w:rsidP="00C0034A">
      <w:pPr>
        <w:jc w:val="center"/>
        <w:rPr>
          <w:b/>
          <w:szCs w:val="28"/>
        </w:rPr>
      </w:pPr>
    </w:p>
    <w:p w14:paraId="07237379" w14:textId="77777777" w:rsidR="00C0034A" w:rsidRPr="00FB2FE4" w:rsidRDefault="00C0034A" w:rsidP="00C0034A">
      <w:pPr>
        <w:jc w:val="center"/>
        <w:rPr>
          <w:b/>
          <w:szCs w:val="28"/>
        </w:rPr>
      </w:pPr>
    </w:p>
    <w:p w14:paraId="7611A246" w14:textId="77777777" w:rsidR="00C0034A" w:rsidRPr="00FB2FE4" w:rsidRDefault="00C0034A" w:rsidP="00C0034A">
      <w:pPr>
        <w:jc w:val="center"/>
        <w:rPr>
          <w:b/>
          <w:szCs w:val="28"/>
        </w:rPr>
      </w:pPr>
    </w:p>
    <w:p w14:paraId="1D8B55E9" w14:textId="77777777" w:rsidR="00C0034A" w:rsidRPr="00FB2FE4" w:rsidRDefault="00C0034A" w:rsidP="00C0034A">
      <w:pPr>
        <w:jc w:val="center"/>
        <w:rPr>
          <w:b/>
          <w:szCs w:val="28"/>
        </w:rPr>
      </w:pPr>
    </w:p>
    <w:p w14:paraId="056B9680" w14:textId="77777777" w:rsidR="00C0034A" w:rsidRPr="00FB2FE4" w:rsidRDefault="00C0034A" w:rsidP="00C0034A">
      <w:pPr>
        <w:jc w:val="center"/>
        <w:rPr>
          <w:b/>
          <w:szCs w:val="28"/>
        </w:rPr>
      </w:pPr>
    </w:p>
    <w:p w14:paraId="0B797196" w14:textId="77777777" w:rsidR="00C0034A" w:rsidRPr="00FB2FE4" w:rsidRDefault="00C0034A" w:rsidP="00C0034A">
      <w:pPr>
        <w:jc w:val="center"/>
        <w:rPr>
          <w:b/>
          <w:szCs w:val="28"/>
        </w:rPr>
      </w:pPr>
    </w:p>
    <w:p w14:paraId="4D074D1A" w14:textId="77777777" w:rsidR="00C0034A" w:rsidRPr="00FB2FE4" w:rsidRDefault="00C0034A" w:rsidP="00C0034A">
      <w:pPr>
        <w:spacing w:after="0" w:line="240" w:lineRule="auto"/>
        <w:rPr>
          <w:b/>
          <w:szCs w:val="28"/>
        </w:rPr>
      </w:pPr>
      <w:r w:rsidRPr="00FB2FE4">
        <w:rPr>
          <w:b/>
          <w:szCs w:val="28"/>
        </w:rPr>
        <w:br w:type="page"/>
      </w:r>
    </w:p>
    <w:p w14:paraId="2C25AE78" w14:textId="25C45595" w:rsidR="00C0034A" w:rsidRPr="00FB2FE4" w:rsidRDefault="00C0034A" w:rsidP="00C0034A">
      <w:pPr>
        <w:ind w:firstLine="567"/>
        <w:jc w:val="both"/>
        <w:rPr>
          <w:b/>
          <w:szCs w:val="28"/>
        </w:rPr>
      </w:pPr>
      <w:r w:rsidRPr="00FB2FE4">
        <w:rPr>
          <w:b/>
          <w:szCs w:val="28"/>
        </w:rPr>
        <w:lastRenderedPageBreak/>
        <w:t>Mẫu số 03: Nội dung thẩm định Thiết kế kỹ thuật-dự</w:t>
      </w:r>
      <w:r w:rsidR="00672D2F">
        <w:rPr>
          <w:b/>
          <w:szCs w:val="28"/>
        </w:rPr>
        <w:t xml:space="preserve"> toán</w:t>
      </w:r>
    </w:p>
    <w:p w14:paraId="3CA30B22" w14:textId="77777777" w:rsidR="00C0034A" w:rsidRPr="00FB2FE4" w:rsidRDefault="00C0034A" w:rsidP="00C0034A">
      <w:pPr>
        <w:spacing w:after="0" w:line="360" w:lineRule="exact"/>
        <w:jc w:val="both"/>
        <w:rPr>
          <w:i/>
          <w:szCs w:val="28"/>
        </w:rPr>
      </w:pPr>
      <w:r w:rsidRPr="00FB2FE4">
        <w:rPr>
          <w:i/>
          <w:szCs w:val="28"/>
        </w:rPr>
        <w:t xml:space="preserve">                                                </w:t>
      </w:r>
    </w:p>
    <w:p w14:paraId="6A712DFA" w14:textId="77777777" w:rsidR="00672D2F" w:rsidRDefault="00C0034A" w:rsidP="00C0034A">
      <w:pPr>
        <w:spacing w:after="0" w:line="360" w:lineRule="exact"/>
        <w:jc w:val="center"/>
        <w:rPr>
          <w:b/>
          <w:szCs w:val="28"/>
        </w:rPr>
      </w:pPr>
      <w:r w:rsidRPr="00FB2FE4">
        <w:rPr>
          <w:b/>
          <w:szCs w:val="28"/>
        </w:rPr>
        <w:t>NỘI DUNG</w:t>
      </w:r>
      <w:r w:rsidR="00672D2F">
        <w:rPr>
          <w:b/>
          <w:szCs w:val="28"/>
        </w:rPr>
        <w:t xml:space="preserve"> </w:t>
      </w:r>
      <w:r w:rsidRPr="00FB2FE4">
        <w:rPr>
          <w:b/>
          <w:szCs w:val="28"/>
        </w:rPr>
        <w:t xml:space="preserve">THẨM ĐỊNH </w:t>
      </w:r>
    </w:p>
    <w:p w14:paraId="4B00D277" w14:textId="12FDBB92" w:rsidR="00C0034A" w:rsidRPr="00FB2FE4" w:rsidRDefault="00C0034A" w:rsidP="00C0034A">
      <w:pPr>
        <w:spacing w:after="0" w:line="360" w:lineRule="exact"/>
        <w:jc w:val="center"/>
        <w:rPr>
          <w:b/>
          <w:szCs w:val="28"/>
        </w:rPr>
      </w:pPr>
      <w:r w:rsidRPr="00FB2FE4">
        <w:rPr>
          <w:b/>
          <w:szCs w:val="28"/>
        </w:rPr>
        <w:t>THIẾT KẾ KỸ THUẬT-DỰ TOÁN ĐO ĐẠC VÀ BẢN ĐỒ</w:t>
      </w:r>
    </w:p>
    <w:p w14:paraId="7996EBF4" w14:textId="77777777" w:rsidR="00C0034A" w:rsidRPr="00FB2FE4" w:rsidRDefault="00C0034A" w:rsidP="00C0034A">
      <w:pPr>
        <w:jc w:val="center"/>
        <w:rPr>
          <w:b/>
          <w:szCs w:val="28"/>
        </w:rPr>
      </w:pPr>
    </w:p>
    <w:p w14:paraId="2DE6EFD8" w14:textId="3837745D" w:rsidR="00C0034A" w:rsidRPr="00FB2FE4" w:rsidRDefault="00C0034A" w:rsidP="00C0034A">
      <w:pPr>
        <w:spacing w:after="120" w:line="360" w:lineRule="exact"/>
        <w:ind w:firstLine="561"/>
        <w:jc w:val="both"/>
        <w:rPr>
          <w:szCs w:val="28"/>
        </w:rPr>
      </w:pPr>
      <w:r w:rsidRPr="00FB2FE4">
        <w:rPr>
          <w:szCs w:val="28"/>
        </w:rPr>
        <w:t>1. Sự cần thiết thực hiện dự án đo đạc</w:t>
      </w:r>
      <w:r w:rsidR="00672D2F">
        <w:rPr>
          <w:szCs w:val="28"/>
        </w:rPr>
        <w:t>,</w:t>
      </w:r>
      <w:r w:rsidRPr="00FB2FE4">
        <w:rPr>
          <w:szCs w:val="28"/>
        </w:rPr>
        <w:t xml:space="preserve"> th</w:t>
      </w:r>
      <w:r w:rsidR="00672D2F">
        <w:rPr>
          <w:szCs w:val="28"/>
        </w:rPr>
        <w:t>à</w:t>
      </w:r>
      <w:r w:rsidRPr="00FB2FE4">
        <w:rPr>
          <w:szCs w:val="28"/>
        </w:rPr>
        <w:t>nh lập bản đồ.</w:t>
      </w:r>
    </w:p>
    <w:p w14:paraId="0F8C0338" w14:textId="77777777" w:rsidR="00C0034A" w:rsidRPr="00FB2FE4" w:rsidRDefault="00C0034A" w:rsidP="00C0034A">
      <w:pPr>
        <w:spacing w:after="120" w:line="360" w:lineRule="exact"/>
        <w:ind w:firstLine="561"/>
        <w:jc w:val="both"/>
        <w:rPr>
          <w:szCs w:val="28"/>
        </w:rPr>
      </w:pPr>
      <w:r w:rsidRPr="00FB2FE4">
        <w:rPr>
          <w:szCs w:val="28"/>
        </w:rPr>
        <w:t>2. Tính đầy đủ khách quan của báo cáo khảo sát.</w:t>
      </w:r>
    </w:p>
    <w:p w14:paraId="09643558" w14:textId="77777777" w:rsidR="00C0034A" w:rsidRPr="00FB2FE4" w:rsidRDefault="00C0034A" w:rsidP="00C0034A">
      <w:pPr>
        <w:spacing w:after="120" w:line="360" w:lineRule="exact"/>
        <w:ind w:firstLine="561"/>
        <w:jc w:val="both"/>
        <w:rPr>
          <w:szCs w:val="28"/>
        </w:rPr>
      </w:pPr>
      <w:r w:rsidRPr="00FB2FE4">
        <w:rPr>
          <w:szCs w:val="28"/>
        </w:rPr>
        <w:t>3. Phạm vi thực hiện và giải pháp kỹ thuật công nghệ.</w:t>
      </w:r>
    </w:p>
    <w:p w14:paraId="645F14B5" w14:textId="77777777" w:rsidR="00C0034A" w:rsidRPr="00FB2FE4" w:rsidRDefault="00C0034A" w:rsidP="00C0034A">
      <w:pPr>
        <w:spacing w:after="120" w:line="360" w:lineRule="exact"/>
        <w:ind w:firstLine="561"/>
        <w:jc w:val="both"/>
        <w:rPr>
          <w:szCs w:val="28"/>
        </w:rPr>
      </w:pPr>
      <w:r w:rsidRPr="00FB2FE4">
        <w:rPr>
          <w:szCs w:val="28"/>
        </w:rPr>
        <w:t>4. Việc áp dụng các quy chuẩn, tiêu chuẩn và các văn bản quy phạm pháp luật có liên quan về đo đạc và bản đồ.</w:t>
      </w:r>
    </w:p>
    <w:p w14:paraId="2EAA563F" w14:textId="77777777" w:rsidR="00C0034A" w:rsidRPr="00FB2FE4" w:rsidRDefault="00C0034A" w:rsidP="00C0034A">
      <w:pPr>
        <w:spacing w:after="120" w:line="360" w:lineRule="exact"/>
        <w:ind w:firstLine="561"/>
        <w:jc w:val="both"/>
        <w:rPr>
          <w:szCs w:val="28"/>
        </w:rPr>
      </w:pPr>
      <w:r w:rsidRPr="00FB2FE4">
        <w:rPr>
          <w:szCs w:val="28"/>
        </w:rPr>
        <w:t>5. Thẩm định về khối lượng và mức khó khăn đối với từng hạng mục.</w:t>
      </w:r>
    </w:p>
    <w:p w14:paraId="57BB7757" w14:textId="77777777" w:rsidR="00C0034A" w:rsidRPr="00FB2FE4" w:rsidRDefault="00C0034A" w:rsidP="00C0034A">
      <w:pPr>
        <w:spacing w:after="120" w:line="360" w:lineRule="exact"/>
        <w:ind w:firstLine="561"/>
        <w:jc w:val="both"/>
        <w:rPr>
          <w:szCs w:val="28"/>
        </w:rPr>
      </w:pPr>
      <w:r w:rsidRPr="00FB2FE4">
        <w:rPr>
          <w:szCs w:val="28"/>
        </w:rPr>
        <w:t>6. Việc áp dụng đơn giá, định mức kinh tế-kỹ thuật xây dựng dự toán kinh phí, kết luận về tổng kinh phí (đối với dự án đo đạc và bản đồ sử dụng ngân sách Nhà nước).</w:t>
      </w:r>
    </w:p>
    <w:p w14:paraId="4DDE373F" w14:textId="77777777" w:rsidR="00C0034A" w:rsidRPr="00FB2FE4" w:rsidRDefault="00C0034A" w:rsidP="00C0034A">
      <w:pPr>
        <w:spacing w:after="120" w:line="360" w:lineRule="exact"/>
        <w:ind w:firstLine="561"/>
        <w:jc w:val="both"/>
        <w:rPr>
          <w:szCs w:val="28"/>
        </w:rPr>
      </w:pPr>
      <w:r w:rsidRPr="00FB2FE4">
        <w:rPr>
          <w:szCs w:val="28"/>
        </w:rPr>
        <w:t>7. Trách nhiệm về giao nộp sản phẩm.</w:t>
      </w:r>
    </w:p>
    <w:p w14:paraId="60FA4247" w14:textId="77777777" w:rsidR="00C0034A" w:rsidRPr="00FB2FE4" w:rsidRDefault="00C0034A" w:rsidP="00C0034A">
      <w:pPr>
        <w:jc w:val="center"/>
        <w:rPr>
          <w:b/>
          <w:szCs w:val="28"/>
        </w:rPr>
      </w:pPr>
    </w:p>
    <w:p w14:paraId="7BCD8830" w14:textId="77777777" w:rsidR="00C0034A" w:rsidRPr="00FB2FE4" w:rsidRDefault="00C0034A" w:rsidP="00C0034A">
      <w:pPr>
        <w:jc w:val="center"/>
        <w:rPr>
          <w:b/>
          <w:szCs w:val="28"/>
        </w:rPr>
      </w:pPr>
    </w:p>
    <w:p w14:paraId="16EE96F2" w14:textId="77777777" w:rsidR="00C0034A" w:rsidRPr="00FB2FE4" w:rsidRDefault="00C0034A" w:rsidP="00C0034A">
      <w:pPr>
        <w:jc w:val="center"/>
        <w:rPr>
          <w:b/>
          <w:szCs w:val="28"/>
        </w:rPr>
      </w:pPr>
    </w:p>
    <w:p w14:paraId="5A217EFB" w14:textId="77777777" w:rsidR="00C0034A" w:rsidRPr="00FB2FE4" w:rsidRDefault="00C0034A" w:rsidP="00C0034A">
      <w:pPr>
        <w:jc w:val="center"/>
        <w:rPr>
          <w:b/>
          <w:szCs w:val="28"/>
        </w:rPr>
      </w:pPr>
    </w:p>
    <w:p w14:paraId="52113E72" w14:textId="77777777" w:rsidR="00C0034A" w:rsidRPr="00FB2FE4" w:rsidRDefault="00C0034A" w:rsidP="00C0034A">
      <w:pPr>
        <w:jc w:val="center"/>
        <w:rPr>
          <w:b/>
          <w:szCs w:val="28"/>
        </w:rPr>
      </w:pPr>
    </w:p>
    <w:p w14:paraId="7A957E64" w14:textId="77777777" w:rsidR="00C0034A" w:rsidRPr="00FB2FE4" w:rsidRDefault="00C0034A" w:rsidP="00C0034A">
      <w:pPr>
        <w:jc w:val="center"/>
        <w:rPr>
          <w:b/>
          <w:szCs w:val="28"/>
        </w:rPr>
      </w:pPr>
    </w:p>
    <w:p w14:paraId="541EC082" w14:textId="77777777" w:rsidR="00C0034A" w:rsidRPr="00FB2FE4" w:rsidRDefault="00C0034A" w:rsidP="00C0034A">
      <w:pPr>
        <w:jc w:val="center"/>
        <w:rPr>
          <w:b/>
          <w:szCs w:val="28"/>
        </w:rPr>
      </w:pPr>
    </w:p>
    <w:p w14:paraId="3ACC1092" w14:textId="77777777" w:rsidR="00C0034A" w:rsidRPr="00FB2FE4" w:rsidRDefault="00C0034A" w:rsidP="00C0034A">
      <w:pPr>
        <w:jc w:val="center"/>
        <w:rPr>
          <w:b/>
          <w:szCs w:val="28"/>
        </w:rPr>
      </w:pPr>
    </w:p>
    <w:p w14:paraId="41A4869B" w14:textId="77777777" w:rsidR="00C0034A" w:rsidRPr="00FB2FE4" w:rsidRDefault="00C0034A" w:rsidP="00C0034A">
      <w:pPr>
        <w:jc w:val="center"/>
        <w:rPr>
          <w:b/>
          <w:szCs w:val="28"/>
        </w:rPr>
      </w:pPr>
    </w:p>
    <w:p w14:paraId="5FCCD2C8" w14:textId="77777777" w:rsidR="00C0034A" w:rsidRPr="00FB2FE4" w:rsidRDefault="00C0034A" w:rsidP="00C0034A">
      <w:pPr>
        <w:jc w:val="center"/>
        <w:rPr>
          <w:b/>
          <w:szCs w:val="28"/>
        </w:rPr>
      </w:pPr>
    </w:p>
    <w:p w14:paraId="647C6CFC" w14:textId="77777777" w:rsidR="002867BC" w:rsidRPr="00C0034A" w:rsidRDefault="002867BC" w:rsidP="00C0034A"/>
    <w:sectPr w:rsidR="002867BC" w:rsidRPr="00C0034A" w:rsidSect="00C60CBF">
      <w:footerReference w:type="default" r:id="rId23"/>
      <w:pgSz w:w="11907" w:h="16840" w:code="9"/>
      <w:pgMar w:top="1134" w:right="1134" w:bottom="1134" w:left="1701" w:header="567" w:footer="567" w:gutter="0"/>
      <w:pgNumType w:start="1" w:chapStyle="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3D7D7" w14:textId="77777777" w:rsidR="00220B0B" w:rsidRDefault="00220B0B" w:rsidP="009C485B">
      <w:pPr>
        <w:spacing w:after="0" w:line="240" w:lineRule="auto"/>
      </w:pPr>
      <w:r>
        <w:separator/>
      </w:r>
    </w:p>
  </w:endnote>
  <w:endnote w:type="continuationSeparator" w:id="0">
    <w:p w14:paraId="2B8F81C2" w14:textId="77777777" w:rsidR="00220B0B" w:rsidRDefault="00220B0B" w:rsidP="009C4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DejaVu Sans Condensed">
    <w:altName w:val="Arial"/>
    <w:charset w:val="00"/>
    <w:family w:val="swiss"/>
    <w:pitch w:val="variable"/>
    <w:sig w:usb0="00000000" w:usb1="D200FDFF" w:usb2="0A24602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D8A74" w14:textId="77777777" w:rsidR="00B8406E" w:rsidRDefault="00B840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33E0F" w14:textId="77777777" w:rsidR="00220B0B" w:rsidRDefault="00220B0B" w:rsidP="009C485B">
      <w:pPr>
        <w:spacing w:after="0" w:line="240" w:lineRule="auto"/>
      </w:pPr>
      <w:r>
        <w:separator/>
      </w:r>
    </w:p>
  </w:footnote>
  <w:footnote w:type="continuationSeparator" w:id="0">
    <w:p w14:paraId="09A8CBB0" w14:textId="77777777" w:rsidR="00220B0B" w:rsidRDefault="00220B0B" w:rsidP="009C4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3882846"/>
      <w:docPartObj>
        <w:docPartGallery w:val="Page Numbers (Top of Page)"/>
        <w:docPartUnique/>
      </w:docPartObj>
    </w:sdtPr>
    <w:sdtEndPr>
      <w:rPr>
        <w:noProof/>
        <w:sz w:val="26"/>
        <w:szCs w:val="26"/>
      </w:rPr>
    </w:sdtEndPr>
    <w:sdtContent>
      <w:p w14:paraId="28747D5D" w14:textId="1353556E" w:rsidR="00C0034A" w:rsidRPr="00C0034A" w:rsidRDefault="00C0034A" w:rsidP="00C0034A">
        <w:pPr>
          <w:pStyle w:val="Header"/>
          <w:spacing w:after="0"/>
          <w:jc w:val="center"/>
          <w:rPr>
            <w:sz w:val="26"/>
            <w:szCs w:val="26"/>
          </w:rPr>
        </w:pPr>
        <w:r w:rsidRPr="00C0034A">
          <w:rPr>
            <w:sz w:val="26"/>
            <w:szCs w:val="26"/>
          </w:rPr>
          <w:fldChar w:fldCharType="begin"/>
        </w:r>
        <w:r w:rsidRPr="00C0034A">
          <w:rPr>
            <w:sz w:val="26"/>
            <w:szCs w:val="26"/>
          </w:rPr>
          <w:instrText xml:space="preserve"> PAGE   \* MERGEFORMAT </w:instrText>
        </w:r>
        <w:r w:rsidRPr="00C0034A">
          <w:rPr>
            <w:sz w:val="26"/>
            <w:szCs w:val="26"/>
          </w:rPr>
          <w:fldChar w:fldCharType="separate"/>
        </w:r>
        <w:r w:rsidR="00C2258A">
          <w:rPr>
            <w:noProof/>
            <w:sz w:val="26"/>
            <w:szCs w:val="26"/>
          </w:rPr>
          <w:t>3</w:t>
        </w:r>
        <w:r w:rsidRPr="00C0034A">
          <w:rPr>
            <w:noProof/>
            <w:sz w:val="26"/>
            <w:szCs w:val="2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4F24AF"/>
    <w:multiLevelType w:val="multilevel"/>
    <w:tmpl w:val="FC9A6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3AF"/>
    <w:rsid w:val="00000E8F"/>
    <w:rsid w:val="0000154F"/>
    <w:rsid w:val="000022DC"/>
    <w:rsid w:val="000032FB"/>
    <w:rsid w:val="00004758"/>
    <w:rsid w:val="00004BF0"/>
    <w:rsid w:val="000065B2"/>
    <w:rsid w:val="00006BCE"/>
    <w:rsid w:val="00007AA5"/>
    <w:rsid w:val="00007CB5"/>
    <w:rsid w:val="000125AC"/>
    <w:rsid w:val="0001526F"/>
    <w:rsid w:val="00021FF9"/>
    <w:rsid w:val="000231A7"/>
    <w:rsid w:val="00025F72"/>
    <w:rsid w:val="00033F74"/>
    <w:rsid w:val="00034E56"/>
    <w:rsid w:val="00035D65"/>
    <w:rsid w:val="00036C41"/>
    <w:rsid w:val="00037DFC"/>
    <w:rsid w:val="00044CC5"/>
    <w:rsid w:val="00046901"/>
    <w:rsid w:val="00047322"/>
    <w:rsid w:val="00055F8A"/>
    <w:rsid w:val="00060DE4"/>
    <w:rsid w:val="00060EDE"/>
    <w:rsid w:val="00064B72"/>
    <w:rsid w:val="00071744"/>
    <w:rsid w:val="00071929"/>
    <w:rsid w:val="00071DDE"/>
    <w:rsid w:val="00072ABA"/>
    <w:rsid w:val="00072E3A"/>
    <w:rsid w:val="000736E4"/>
    <w:rsid w:val="0007616E"/>
    <w:rsid w:val="000766CA"/>
    <w:rsid w:val="00077724"/>
    <w:rsid w:val="0008036A"/>
    <w:rsid w:val="00082662"/>
    <w:rsid w:val="00082862"/>
    <w:rsid w:val="00082984"/>
    <w:rsid w:val="00083322"/>
    <w:rsid w:val="0008484C"/>
    <w:rsid w:val="00085CAE"/>
    <w:rsid w:val="00086589"/>
    <w:rsid w:val="0009166B"/>
    <w:rsid w:val="00095466"/>
    <w:rsid w:val="0009659D"/>
    <w:rsid w:val="000968C0"/>
    <w:rsid w:val="00097252"/>
    <w:rsid w:val="00097BF7"/>
    <w:rsid w:val="000A2FE0"/>
    <w:rsid w:val="000A4599"/>
    <w:rsid w:val="000A4C17"/>
    <w:rsid w:val="000A7C7B"/>
    <w:rsid w:val="000B26EC"/>
    <w:rsid w:val="000B29D2"/>
    <w:rsid w:val="000B3321"/>
    <w:rsid w:val="000B37D3"/>
    <w:rsid w:val="000B3B5B"/>
    <w:rsid w:val="000B5A0C"/>
    <w:rsid w:val="000B7E05"/>
    <w:rsid w:val="000B7E8A"/>
    <w:rsid w:val="000C0770"/>
    <w:rsid w:val="000C5E91"/>
    <w:rsid w:val="000C5FA3"/>
    <w:rsid w:val="000C6534"/>
    <w:rsid w:val="000C73C7"/>
    <w:rsid w:val="000D0715"/>
    <w:rsid w:val="000D0F12"/>
    <w:rsid w:val="000D10D2"/>
    <w:rsid w:val="000D127F"/>
    <w:rsid w:val="000D1E5E"/>
    <w:rsid w:val="000D2580"/>
    <w:rsid w:val="000D3DF6"/>
    <w:rsid w:val="000D3E0D"/>
    <w:rsid w:val="000D41E4"/>
    <w:rsid w:val="000D56CA"/>
    <w:rsid w:val="000D5B16"/>
    <w:rsid w:val="000D60F1"/>
    <w:rsid w:val="000D7DAE"/>
    <w:rsid w:val="000E09F0"/>
    <w:rsid w:val="000E450F"/>
    <w:rsid w:val="000E71DA"/>
    <w:rsid w:val="000F33F5"/>
    <w:rsid w:val="000F4546"/>
    <w:rsid w:val="000F5F57"/>
    <w:rsid w:val="000F7408"/>
    <w:rsid w:val="00100138"/>
    <w:rsid w:val="00100A4B"/>
    <w:rsid w:val="00102A22"/>
    <w:rsid w:val="001032D6"/>
    <w:rsid w:val="00103FED"/>
    <w:rsid w:val="00106645"/>
    <w:rsid w:val="00106700"/>
    <w:rsid w:val="00110A53"/>
    <w:rsid w:val="00112464"/>
    <w:rsid w:val="001156D1"/>
    <w:rsid w:val="00115BA2"/>
    <w:rsid w:val="0012000D"/>
    <w:rsid w:val="0012179B"/>
    <w:rsid w:val="00124FE9"/>
    <w:rsid w:val="001250F3"/>
    <w:rsid w:val="0012586A"/>
    <w:rsid w:val="00125A83"/>
    <w:rsid w:val="00125D5F"/>
    <w:rsid w:val="00127B21"/>
    <w:rsid w:val="00130A2B"/>
    <w:rsid w:val="00132383"/>
    <w:rsid w:val="00135905"/>
    <w:rsid w:val="001364D8"/>
    <w:rsid w:val="001364E4"/>
    <w:rsid w:val="00137144"/>
    <w:rsid w:val="00141C43"/>
    <w:rsid w:val="00142A3B"/>
    <w:rsid w:val="00147EE1"/>
    <w:rsid w:val="00150EF9"/>
    <w:rsid w:val="00151E5F"/>
    <w:rsid w:val="00153105"/>
    <w:rsid w:val="00153F04"/>
    <w:rsid w:val="00154202"/>
    <w:rsid w:val="00156971"/>
    <w:rsid w:val="00157092"/>
    <w:rsid w:val="00157C51"/>
    <w:rsid w:val="001605BF"/>
    <w:rsid w:val="001609F1"/>
    <w:rsid w:val="0016149F"/>
    <w:rsid w:val="001648A6"/>
    <w:rsid w:val="00165BA3"/>
    <w:rsid w:val="00167510"/>
    <w:rsid w:val="0016779A"/>
    <w:rsid w:val="00170B6B"/>
    <w:rsid w:val="00172165"/>
    <w:rsid w:val="001725CA"/>
    <w:rsid w:val="00172770"/>
    <w:rsid w:val="0017371A"/>
    <w:rsid w:val="001747FF"/>
    <w:rsid w:val="00175919"/>
    <w:rsid w:val="00175B1F"/>
    <w:rsid w:val="001761EB"/>
    <w:rsid w:val="0018119D"/>
    <w:rsid w:val="00181A3A"/>
    <w:rsid w:val="00183E66"/>
    <w:rsid w:val="00184912"/>
    <w:rsid w:val="00185413"/>
    <w:rsid w:val="00186B18"/>
    <w:rsid w:val="00187358"/>
    <w:rsid w:val="00187A2D"/>
    <w:rsid w:val="00192DAF"/>
    <w:rsid w:val="001939A0"/>
    <w:rsid w:val="00194507"/>
    <w:rsid w:val="00195C28"/>
    <w:rsid w:val="001963D6"/>
    <w:rsid w:val="00196527"/>
    <w:rsid w:val="001972BE"/>
    <w:rsid w:val="001A0520"/>
    <w:rsid w:val="001A29D1"/>
    <w:rsid w:val="001A2BB0"/>
    <w:rsid w:val="001A38F7"/>
    <w:rsid w:val="001A61FC"/>
    <w:rsid w:val="001B1DCA"/>
    <w:rsid w:val="001B2E4B"/>
    <w:rsid w:val="001B3210"/>
    <w:rsid w:val="001B5F28"/>
    <w:rsid w:val="001C1612"/>
    <w:rsid w:val="001C505F"/>
    <w:rsid w:val="001D04B6"/>
    <w:rsid w:val="001D39FF"/>
    <w:rsid w:val="001D5CB9"/>
    <w:rsid w:val="001D781D"/>
    <w:rsid w:val="001E02FD"/>
    <w:rsid w:val="001E0E5F"/>
    <w:rsid w:val="001E2FB2"/>
    <w:rsid w:val="001E342A"/>
    <w:rsid w:val="001E51F9"/>
    <w:rsid w:val="001E541E"/>
    <w:rsid w:val="001E6C2A"/>
    <w:rsid w:val="001E78EF"/>
    <w:rsid w:val="001E7B94"/>
    <w:rsid w:val="001F0C5A"/>
    <w:rsid w:val="001F23A7"/>
    <w:rsid w:val="001F4B93"/>
    <w:rsid w:val="00200B49"/>
    <w:rsid w:val="00203241"/>
    <w:rsid w:val="00203476"/>
    <w:rsid w:val="002039B6"/>
    <w:rsid w:val="00204AE3"/>
    <w:rsid w:val="002053C5"/>
    <w:rsid w:val="00205F99"/>
    <w:rsid w:val="00206B4F"/>
    <w:rsid w:val="00211057"/>
    <w:rsid w:val="0021115D"/>
    <w:rsid w:val="0021163F"/>
    <w:rsid w:val="0021679C"/>
    <w:rsid w:val="00220B0B"/>
    <w:rsid w:val="00220C8A"/>
    <w:rsid w:val="00221528"/>
    <w:rsid w:val="00225A31"/>
    <w:rsid w:val="00226896"/>
    <w:rsid w:val="00230F7C"/>
    <w:rsid w:val="002313A5"/>
    <w:rsid w:val="00231709"/>
    <w:rsid w:val="00231CC8"/>
    <w:rsid w:val="00233C8F"/>
    <w:rsid w:val="0023475C"/>
    <w:rsid w:val="00235E4B"/>
    <w:rsid w:val="00235EEA"/>
    <w:rsid w:val="0023708A"/>
    <w:rsid w:val="00240454"/>
    <w:rsid w:val="002418BB"/>
    <w:rsid w:val="00243564"/>
    <w:rsid w:val="002451F8"/>
    <w:rsid w:val="00250380"/>
    <w:rsid w:val="00250ED3"/>
    <w:rsid w:val="00252BBA"/>
    <w:rsid w:val="00253915"/>
    <w:rsid w:val="00254B1F"/>
    <w:rsid w:val="00255EA4"/>
    <w:rsid w:val="0025651A"/>
    <w:rsid w:val="00256E00"/>
    <w:rsid w:val="002602D4"/>
    <w:rsid w:val="00260B06"/>
    <w:rsid w:val="00260F81"/>
    <w:rsid w:val="002634A3"/>
    <w:rsid w:val="00263803"/>
    <w:rsid w:val="00264545"/>
    <w:rsid w:val="00264778"/>
    <w:rsid w:val="002655C3"/>
    <w:rsid w:val="00266EF5"/>
    <w:rsid w:val="00267563"/>
    <w:rsid w:val="00267C8E"/>
    <w:rsid w:val="00267DCE"/>
    <w:rsid w:val="002714D1"/>
    <w:rsid w:val="00271580"/>
    <w:rsid w:val="002719FB"/>
    <w:rsid w:val="002731B0"/>
    <w:rsid w:val="00273CCC"/>
    <w:rsid w:val="00274C03"/>
    <w:rsid w:val="00274C83"/>
    <w:rsid w:val="00276DF1"/>
    <w:rsid w:val="002818E1"/>
    <w:rsid w:val="00282F00"/>
    <w:rsid w:val="00283405"/>
    <w:rsid w:val="00283497"/>
    <w:rsid w:val="00286358"/>
    <w:rsid w:val="002867BC"/>
    <w:rsid w:val="00286D25"/>
    <w:rsid w:val="00286F2C"/>
    <w:rsid w:val="00286F2F"/>
    <w:rsid w:val="00292D6A"/>
    <w:rsid w:val="002936EB"/>
    <w:rsid w:val="00293979"/>
    <w:rsid w:val="00297851"/>
    <w:rsid w:val="00297B92"/>
    <w:rsid w:val="002A0092"/>
    <w:rsid w:val="002A0FF0"/>
    <w:rsid w:val="002A384A"/>
    <w:rsid w:val="002A3E7A"/>
    <w:rsid w:val="002A54F1"/>
    <w:rsid w:val="002B1E20"/>
    <w:rsid w:val="002B2182"/>
    <w:rsid w:val="002B35F9"/>
    <w:rsid w:val="002B38BB"/>
    <w:rsid w:val="002B3929"/>
    <w:rsid w:val="002B4621"/>
    <w:rsid w:val="002B518B"/>
    <w:rsid w:val="002B62F9"/>
    <w:rsid w:val="002C04D4"/>
    <w:rsid w:val="002C05B8"/>
    <w:rsid w:val="002C1B5C"/>
    <w:rsid w:val="002C1EF4"/>
    <w:rsid w:val="002C52CF"/>
    <w:rsid w:val="002C5885"/>
    <w:rsid w:val="002D02E0"/>
    <w:rsid w:val="002D148D"/>
    <w:rsid w:val="002D288E"/>
    <w:rsid w:val="002D2BF4"/>
    <w:rsid w:val="002D3FD4"/>
    <w:rsid w:val="002D6217"/>
    <w:rsid w:val="002D6351"/>
    <w:rsid w:val="002E1104"/>
    <w:rsid w:val="002E2BB5"/>
    <w:rsid w:val="002E5D6E"/>
    <w:rsid w:val="002E79CD"/>
    <w:rsid w:val="002F1D05"/>
    <w:rsid w:val="002F5F96"/>
    <w:rsid w:val="00300C27"/>
    <w:rsid w:val="0030120F"/>
    <w:rsid w:val="00301F3D"/>
    <w:rsid w:val="0030200C"/>
    <w:rsid w:val="00303A74"/>
    <w:rsid w:val="00305053"/>
    <w:rsid w:val="0030710F"/>
    <w:rsid w:val="0030749E"/>
    <w:rsid w:val="003079A5"/>
    <w:rsid w:val="00311A17"/>
    <w:rsid w:val="0031390A"/>
    <w:rsid w:val="003139DA"/>
    <w:rsid w:val="00314073"/>
    <w:rsid w:val="00314290"/>
    <w:rsid w:val="00320157"/>
    <w:rsid w:val="003219EB"/>
    <w:rsid w:val="00322DA4"/>
    <w:rsid w:val="00322DB7"/>
    <w:rsid w:val="00323DC4"/>
    <w:rsid w:val="003250DC"/>
    <w:rsid w:val="00326704"/>
    <w:rsid w:val="00326E60"/>
    <w:rsid w:val="00327D63"/>
    <w:rsid w:val="00330543"/>
    <w:rsid w:val="00331066"/>
    <w:rsid w:val="00331129"/>
    <w:rsid w:val="00331B9A"/>
    <w:rsid w:val="0033202B"/>
    <w:rsid w:val="00333A04"/>
    <w:rsid w:val="00333AC4"/>
    <w:rsid w:val="003350DF"/>
    <w:rsid w:val="00337C79"/>
    <w:rsid w:val="00342F1B"/>
    <w:rsid w:val="003446E0"/>
    <w:rsid w:val="00344870"/>
    <w:rsid w:val="003474AE"/>
    <w:rsid w:val="00351B07"/>
    <w:rsid w:val="00354023"/>
    <w:rsid w:val="00355327"/>
    <w:rsid w:val="00355C70"/>
    <w:rsid w:val="0035799E"/>
    <w:rsid w:val="00357A25"/>
    <w:rsid w:val="00361882"/>
    <w:rsid w:val="0036431B"/>
    <w:rsid w:val="00364796"/>
    <w:rsid w:val="003647E8"/>
    <w:rsid w:val="00364994"/>
    <w:rsid w:val="00366466"/>
    <w:rsid w:val="0036770B"/>
    <w:rsid w:val="00367F98"/>
    <w:rsid w:val="00376ABC"/>
    <w:rsid w:val="00377BC1"/>
    <w:rsid w:val="00380ADC"/>
    <w:rsid w:val="00380FB9"/>
    <w:rsid w:val="00380FD0"/>
    <w:rsid w:val="003814CF"/>
    <w:rsid w:val="00381635"/>
    <w:rsid w:val="00382390"/>
    <w:rsid w:val="00382DF3"/>
    <w:rsid w:val="00382EF4"/>
    <w:rsid w:val="00384BEB"/>
    <w:rsid w:val="0038512D"/>
    <w:rsid w:val="00386422"/>
    <w:rsid w:val="00386759"/>
    <w:rsid w:val="00386B85"/>
    <w:rsid w:val="00387951"/>
    <w:rsid w:val="00390A8A"/>
    <w:rsid w:val="003943F2"/>
    <w:rsid w:val="0039504D"/>
    <w:rsid w:val="00396F7A"/>
    <w:rsid w:val="00397414"/>
    <w:rsid w:val="003A0FF4"/>
    <w:rsid w:val="003A1536"/>
    <w:rsid w:val="003A2513"/>
    <w:rsid w:val="003A56AD"/>
    <w:rsid w:val="003A5B77"/>
    <w:rsid w:val="003A6325"/>
    <w:rsid w:val="003A7974"/>
    <w:rsid w:val="003A7B59"/>
    <w:rsid w:val="003B464A"/>
    <w:rsid w:val="003B6EAB"/>
    <w:rsid w:val="003C28C9"/>
    <w:rsid w:val="003C42C5"/>
    <w:rsid w:val="003C4520"/>
    <w:rsid w:val="003C47A9"/>
    <w:rsid w:val="003C57C3"/>
    <w:rsid w:val="003C5A0D"/>
    <w:rsid w:val="003C67FC"/>
    <w:rsid w:val="003D05C4"/>
    <w:rsid w:val="003D1010"/>
    <w:rsid w:val="003D5AE9"/>
    <w:rsid w:val="003D5F84"/>
    <w:rsid w:val="003D67A7"/>
    <w:rsid w:val="003E0B60"/>
    <w:rsid w:val="003E0D08"/>
    <w:rsid w:val="003E2B4E"/>
    <w:rsid w:val="003E3BDC"/>
    <w:rsid w:val="003E5E4F"/>
    <w:rsid w:val="003E653C"/>
    <w:rsid w:val="003E68A7"/>
    <w:rsid w:val="003E71B0"/>
    <w:rsid w:val="003F1A02"/>
    <w:rsid w:val="003F2A49"/>
    <w:rsid w:val="003F2CCE"/>
    <w:rsid w:val="003F3F28"/>
    <w:rsid w:val="003F3F77"/>
    <w:rsid w:val="003F3F8A"/>
    <w:rsid w:val="003F53FA"/>
    <w:rsid w:val="003F7164"/>
    <w:rsid w:val="003F76A4"/>
    <w:rsid w:val="003F7A97"/>
    <w:rsid w:val="003F7C75"/>
    <w:rsid w:val="004000F9"/>
    <w:rsid w:val="00400145"/>
    <w:rsid w:val="00401C16"/>
    <w:rsid w:val="00402608"/>
    <w:rsid w:val="004034CA"/>
    <w:rsid w:val="004039A5"/>
    <w:rsid w:val="0040480B"/>
    <w:rsid w:val="00404A41"/>
    <w:rsid w:val="00404C21"/>
    <w:rsid w:val="00404F57"/>
    <w:rsid w:val="00411961"/>
    <w:rsid w:val="0041467D"/>
    <w:rsid w:val="004146ED"/>
    <w:rsid w:val="00417D27"/>
    <w:rsid w:val="00420E17"/>
    <w:rsid w:val="004240FA"/>
    <w:rsid w:val="00425DCB"/>
    <w:rsid w:val="00427092"/>
    <w:rsid w:val="00430523"/>
    <w:rsid w:val="004307CF"/>
    <w:rsid w:val="00430F88"/>
    <w:rsid w:val="004310E0"/>
    <w:rsid w:val="0043124F"/>
    <w:rsid w:val="00432803"/>
    <w:rsid w:val="00434695"/>
    <w:rsid w:val="00435858"/>
    <w:rsid w:val="00440286"/>
    <w:rsid w:val="0044157E"/>
    <w:rsid w:val="00442D9A"/>
    <w:rsid w:val="0044677A"/>
    <w:rsid w:val="00451456"/>
    <w:rsid w:val="00452738"/>
    <w:rsid w:val="0045359F"/>
    <w:rsid w:val="00455ECD"/>
    <w:rsid w:val="00456C0A"/>
    <w:rsid w:val="00457B32"/>
    <w:rsid w:val="004614FD"/>
    <w:rsid w:val="0046426A"/>
    <w:rsid w:val="004706F7"/>
    <w:rsid w:val="00473094"/>
    <w:rsid w:val="00473218"/>
    <w:rsid w:val="0047381A"/>
    <w:rsid w:val="00473ABB"/>
    <w:rsid w:val="00474ADC"/>
    <w:rsid w:val="00476BF9"/>
    <w:rsid w:val="004775CE"/>
    <w:rsid w:val="004801E5"/>
    <w:rsid w:val="00481723"/>
    <w:rsid w:val="004817F1"/>
    <w:rsid w:val="00481C6B"/>
    <w:rsid w:val="0048203D"/>
    <w:rsid w:val="00482D43"/>
    <w:rsid w:val="004844AD"/>
    <w:rsid w:val="00490AAC"/>
    <w:rsid w:val="004913F9"/>
    <w:rsid w:val="00491B16"/>
    <w:rsid w:val="0049230E"/>
    <w:rsid w:val="00494E70"/>
    <w:rsid w:val="00495E78"/>
    <w:rsid w:val="004969AF"/>
    <w:rsid w:val="00497791"/>
    <w:rsid w:val="004979D5"/>
    <w:rsid w:val="004A022B"/>
    <w:rsid w:val="004A18E0"/>
    <w:rsid w:val="004A2722"/>
    <w:rsid w:val="004A2750"/>
    <w:rsid w:val="004A5C3C"/>
    <w:rsid w:val="004A780C"/>
    <w:rsid w:val="004A7C5D"/>
    <w:rsid w:val="004B0943"/>
    <w:rsid w:val="004B1475"/>
    <w:rsid w:val="004B336D"/>
    <w:rsid w:val="004B4200"/>
    <w:rsid w:val="004B6006"/>
    <w:rsid w:val="004B6FB7"/>
    <w:rsid w:val="004C474F"/>
    <w:rsid w:val="004C553C"/>
    <w:rsid w:val="004C576E"/>
    <w:rsid w:val="004C6E4A"/>
    <w:rsid w:val="004C743F"/>
    <w:rsid w:val="004D042F"/>
    <w:rsid w:val="004D2F8D"/>
    <w:rsid w:val="004D3286"/>
    <w:rsid w:val="004D755A"/>
    <w:rsid w:val="004D7615"/>
    <w:rsid w:val="004E3B7A"/>
    <w:rsid w:val="004E3E31"/>
    <w:rsid w:val="004E44DF"/>
    <w:rsid w:val="004F0995"/>
    <w:rsid w:val="004F4B0D"/>
    <w:rsid w:val="004F5156"/>
    <w:rsid w:val="004F6718"/>
    <w:rsid w:val="004F6ABF"/>
    <w:rsid w:val="004F796C"/>
    <w:rsid w:val="004F7DEB"/>
    <w:rsid w:val="00501D5F"/>
    <w:rsid w:val="005020DF"/>
    <w:rsid w:val="00502497"/>
    <w:rsid w:val="005043B9"/>
    <w:rsid w:val="0050586A"/>
    <w:rsid w:val="0050627F"/>
    <w:rsid w:val="0051256F"/>
    <w:rsid w:val="0051264E"/>
    <w:rsid w:val="00512C71"/>
    <w:rsid w:val="00512EB2"/>
    <w:rsid w:val="00513D8A"/>
    <w:rsid w:val="005203E2"/>
    <w:rsid w:val="00520BCC"/>
    <w:rsid w:val="00520EEA"/>
    <w:rsid w:val="00521FBC"/>
    <w:rsid w:val="00523CFB"/>
    <w:rsid w:val="0052678B"/>
    <w:rsid w:val="0053113A"/>
    <w:rsid w:val="00531417"/>
    <w:rsid w:val="00532020"/>
    <w:rsid w:val="00534033"/>
    <w:rsid w:val="005342E4"/>
    <w:rsid w:val="005368E3"/>
    <w:rsid w:val="005369C6"/>
    <w:rsid w:val="0054100B"/>
    <w:rsid w:val="005420D6"/>
    <w:rsid w:val="00542323"/>
    <w:rsid w:val="00542AF5"/>
    <w:rsid w:val="0054379E"/>
    <w:rsid w:val="0054531E"/>
    <w:rsid w:val="00545C45"/>
    <w:rsid w:val="00545F1D"/>
    <w:rsid w:val="0055155B"/>
    <w:rsid w:val="00552286"/>
    <w:rsid w:val="00552FC1"/>
    <w:rsid w:val="00553E2D"/>
    <w:rsid w:val="005556D9"/>
    <w:rsid w:val="0056271E"/>
    <w:rsid w:val="005653F7"/>
    <w:rsid w:val="0057039F"/>
    <w:rsid w:val="00571466"/>
    <w:rsid w:val="00571D96"/>
    <w:rsid w:val="00571E93"/>
    <w:rsid w:val="00572CD6"/>
    <w:rsid w:val="00573B28"/>
    <w:rsid w:val="00573CE7"/>
    <w:rsid w:val="00575058"/>
    <w:rsid w:val="00581B02"/>
    <w:rsid w:val="00582009"/>
    <w:rsid w:val="00582F5A"/>
    <w:rsid w:val="00584C40"/>
    <w:rsid w:val="0058524A"/>
    <w:rsid w:val="005859E8"/>
    <w:rsid w:val="005862EE"/>
    <w:rsid w:val="00587032"/>
    <w:rsid w:val="005912CD"/>
    <w:rsid w:val="00591D3D"/>
    <w:rsid w:val="00594163"/>
    <w:rsid w:val="005A2335"/>
    <w:rsid w:val="005A2352"/>
    <w:rsid w:val="005A2444"/>
    <w:rsid w:val="005A2DC1"/>
    <w:rsid w:val="005A3061"/>
    <w:rsid w:val="005A4485"/>
    <w:rsid w:val="005A547C"/>
    <w:rsid w:val="005A5552"/>
    <w:rsid w:val="005A686B"/>
    <w:rsid w:val="005A6CAC"/>
    <w:rsid w:val="005A786F"/>
    <w:rsid w:val="005B218E"/>
    <w:rsid w:val="005B2291"/>
    <w:rsid w:val="005B6676"/>
    <w:rsid w:val="005B78B7"/>
    <w:rsid w:val="005C0AEC"/>
    <w:rsid w:val="005C4451"/>
    <w:rsid w:val="005C4CF2"/>
    <w:rsid w:val="005C6E4E"/>
    <w:rsid w:val="005C7B70"/>
    <w:rsid w:val="005D1564"/>
    <w:rsid w:val="005D3862"/>
    <w:rsid w:val="005D4615"/>
    <w:rsid w:val="005D47A3"/>
    <w:rsid w:val="005D49B4"/>
    <w:rsid w:val="005D52AC"/>
    <w:rsid w:val="005D53C2"/>
    <w:rsid w:val="005D6560"/>
    <w:rsid w:val="005D7151"/>
    <w:rsid w:val="005D7F2C"/>
    <w:rsid w:val="005E1173"/>
    <w:rsid w:val="005E18C5"/>
    <w:rsid w:val="005E207F"/>
    <w:rsid w:val="005E4230"/>
    <w:rsid w:val="005E737D"/>
    <w:rsid w:val="005E7742"/>
    <w:rsid w:val="005F25E2"/>
    <w:rsid w:val="005F5A71"/>
    <w:rsid w:val="005F76B0"/>
    <w:rsid w:val="00601509"/>
    <w:rsid w:val="00602DF3"/>
    <w:rsid w:val="00606C99"/>
    <w:rsid w:val="00606D7A"/>
    <w:rsid w:val="00610E06"/>
    <w:rsid w:val="0061163F"/>
    <w:rsid w:val="006160AA"/>
    <w:rsid w:val="00620D60"/>
    <w:rsid w:val="00622A0E"/>
    <w:rsid w:val="00623DF2"/>
    <w:rsid w:val="00624735"/>
    <w:rsid w:val="00624DD5"/>
    <w:rsid w:val="00631F4E"/>
    <w:rsid w:val="00631FB9"/>
    <w:rsid w:val="0063321A"/>
    <w:rsid w:val="0063410B"/>
    <w:rsid w:val="00634DDC"/>
    <w:rsid w:val="00636356"/>
    <w:rsid w:val="006369FC"/>
    <w:rsid w:val="00640C17"/>
    <w:rsid w:val="0064419A"/>
    <w:rsid w:val="006456D1"/>
    <w:rsid w:val="006462C2"/>
    <w:rsid w:val="006472C1"/>
    <w:rsid w:val="00647418"/>
    <w:rsid w:val="00647F6B"/>
    <w:rsid w:val="006504E2"/>
    <w:rsid w:val="00650985"/>
    <w:rsid w:val="006511F9"/>
    <w:rsid w:val="00652C5C"/>
    <w:rsid w:val="00653074"/>
    <w:rsid w:val="006545ED"/>
    <w:rsid w:val="006547C0"/>
    <w:rsid w:val="00654DC1"/>
    <w:rsid w:val="006551D8"/>
    <w:rsid w:val="00655614"/>
    <w:rsid w:val="00655CE9"/>
    <w:rsid w:val="00660C6D"/>
    <w:rsid w:val="00663609"/>
    <w:rsid w:val="006646FC"/>
    <w:rsid w:val="006656F5"/>
    <w:rsid w:val="00665A0A"/>
    <w:rsid w:val="00665B3A"/>
    <w:rsid w:val="00666B6A"/>
    <w:rsid w:val="00671B27"/>
    <w:rsid w:val="00672515"/>
    <w:rsid w:val="00672D2F"/>
    <w:rsid w:val="00674F60"/>
    <w:rsid w:val="00676764"/>
    <w:rsid w:val="00676DC7"/>
    <w:rsid w:val="00676E9B"/>
    <w:rsid w:val="00677FE4"/>
    <w:rsid w:val="0068081A"/>
    <w:rsid w:val="00680FA2"/>
    <w:rsid w:val="006814A6"/>
    <w:rsid w:val="006828C9"/>
    <w:rsid w:val="00682D87"/>
    <w:rsid w:val="00683634"/>
    <w:rsid w:val="00683B51"/>
    <w:rsid w:val="00684564"/>
    <w:rsid w:val="00685452"/>
    <w:rsid w:val="00685BEF"/>
    <w:rsid w:val="00686131"/>
    <w:rsid w:val="00687866"/>
    <w:rsid w:val="006903E4"/>
    <w:rsid w:val="00691827"/>
    <w:rsid w:val="0069325F"/>
    <w:rsid w:val="006938B1"/>
    <w:rsid w:val="00695ADB"/>
    <w:rsid w:val="00695B60"/>
    <w:rsid w:val="00696834"/>
    <w:rsid w:val="00696CBF"/>
    <w:rsid w:val="0069703C"/>
    <w:rsid w:val="00697064"/>
    <w:rsid w:val="006974B4"/>
    <w:rsid w:val="006A098E"/>
    <w:rsid w:val="006A4D2D"/>
    <w:rsid w:val="006A7224"/>
    <w:rsid w:val="006A7A6F"/>
    <w:rsid w:val="006B1283"/>
    <w:rsid w:val="006B215E"/>
    <w:rsid w:val="006B2E92"/>
    <w:rsid w:val="006B4968"/>
    <w:rsid w:val="006B6061"/>
    <w:rsid w:val="006B6446"/>
    <w:rsid w:val="006B70D0"/>
    <w:rsid w:val="006B79AA"/>
    <w:rsid w:val="006C00DE"/>
    <w:rsid w:val="006C15EC"/>
    <w:rsid w:val="006C28B2"/>
    <w:rsid w:val="006C5B1D"/>
    <w:rsid w:val="006C6CF4"/>
    <w:rsid w:val="006C7E58"/>
    <w:rsid w:val="006D0C95"/>
    <w:rsid w:val="006D135B"/>
    <w:rsid w:val="006D1DA4"/>
    <w:rsid w:val="006D2320"/>
    <w:rsid w:val="006D2A9B"/>
    <w:rsid w:val="006D3CEF"/>
    <w:rsid w:val="006D5BE4"/>
    <w:rsid w:val="006D6289"/>
    <w:rsid w:val="006D6870"/>
    <w:rsid w:val="006D68D7"/>
    <w:rsid w:val="006E3F15"/>
    <w:rsid w:val="006E40A8"/>
    <w:rsid w:val="006E43BB"/>
    <w:rsid w:val="006E598F"/>
    <w:rsid w:val="006E648F"/>
    <w:rsid w:val="006F09C2"/>
    <w:rsid w:val="006F1AE9"/>
    <w:rsid w:val="006F280D"/>
    <w:rsid w:val="006F29C6"/>
    <w:rsid w:val="006F3404"/>
    <w:rsid w:val="006F4D00"/>
    <w:rsid w:val="006F556F"/>
    <w:rsid w:val="007032A3"/>
    <w:rsid w:val="0070379B"/>
    <w:rsid w:val="007037FF"/>
    <w:rsid w:val="007041E2"/>
    <w:rsid w:val="007052D2"/>
    <w:rsid w:val="00705662"/>
    <w:rsid w:val="00707993"/>
    <w:rsid w:val="00707A13"/>
    <w:rsid w:val="00710F2B"/>
    <w:rsid w:val="00713117"/>
    <w:rsid w:val="007201F0"/>
    <w:rsid w:val="007207A8"/>
    <w:rsid w:val="00723A65"/>
    <w:rsid w:val="007259D3"/>
    <w:rsid w:val="007260A4"/>
    <w:rsid w:val="00726255"/>
    <w:rsid w:val="00733135"/>
    <w:rsid w:val="007346DF"/>
    <w:rsid w:val="00734B5D"/>
    <w:rsid w:val="00734E43"/>
    <w:rsid w:val="007354A0"/>
    <w:rsid w:val="00735FB4"/>
    <w:rsid w:val="00736C4B"/>
    <w:rsid w:val="0074216E"/>
    <w:rsid w:val="007436C0"/>
    <w:rsid w:val="007454DB"/>
    <w:rsid w:val="007469A5"/>
    <w:rsid w:val="0074723A"/>
    <w:rsid w:val="00750D4D"/>
    <w:rsid w:val="0075233C"/>
    <w:rsid w:val="00755233"/>
    <w:rsid w:val="007576A4"/>
    <w:rsid w:val="00757AB4"/>
    <w:rsid w:val="00761C16"/>
    <w:rsid w:val="007622E7"/>
    <w:rsid w:val="00763C3C"/>
    <w:rsid w:val="007654C8"/>
    <w:rsid w:val="007660F4"/>
    <w:rsid w:val="0076683D"/>
    <w:rsid w:val="00766CF6"/>
    <w:rsid w:val="00774097"/>
    <w:rsid w:val="0077488B"/>
    <w:rsid w:val="00774A62"/>
    <w:rsid w:val="00775C5F"/>
    <w:rsid w:val="0078262E"/>
    <w:rsid w:val="00782762"/>
    <w:rsid w:val="00782D43"/>
    <w:rsid w:val="00783030"/>
    <w:rsid w:val="00784E71"/>
    <w:rsid w:val="00786694"/>
    <w:rsid w:val="00786A53"/>
    <w:rsid w:val="007873F0"/>
    <w:rsid w:val="00787D23"/>
    <w:rsid w:val="00790434"/>
    <w:rsid w:val="007917B9"/>
    <w:rsid w:val="00791B38"/>
    <w:rsid w:val="0079378B"/>
    <w:rsid w:val="0079565B"/>
    <w:rsid w:val="007A018C"/>
    <w:rsid w:val="007A1E97"/>
    <w:rsid w:val="007A3C9D"/>
    <w:rsid w:val="007A3FCA"/>
    <w:rsid w:val="007A5799"/>
    <w:rsid w:val="007B17FF"/>
    <w:rsid w:val="007B21DF"/>
    <w:rsid w:val="007B28EB"/>
    <w:rsid w:val="007B37B2"/>
    <w:rsid w:val="007B4D08"/>
    <w:rsid w:val="007B5295"/>
    <w:rsid w:val="007B7B8A"/>
    <w:rsid w:val="007C30D4"/>
    <w:rsid w:val="007C49BB"/>
    <w:rsid w:val="007C60A6"/>
    <w:rsid w:val="007C7E5F"/>
    <w:rsid w:val="007D0CF2"/>
    <w:rsid w:val="007D431F"/>
    <w:rsid w:val="007D6192"/>
    <w:rsid w:val="007D681F"/>
    <w:rsid w:val="007E34BB"/>
    <w:rsid w:val="007E7576"/>
    <w:rsid w:val="007E79C6"/>
    <w:rsid w:val="007E7CE7"/>
    <w:rsid w:val="007F1151"/>
    <w:rsid w:val="007F2348"/>
    <w:rsid w:val="007F3371"/>
    <w:rsid w:val="007F3629"/>
    <w:rsid w:val="007F5FA3"/>
    <w:rsid w:val="007F68E5"/>
    <w:rsid w:val="008019FE"/>
    <w:rsid w:val="0080308A"/>
    <w:rsid w:val="008036B1"/>
    <w:rsid w:val="008129D0"/>
    <w:rsid w:val="00812AA7"/>
    <w:rsid w:val="0081303D"/>
    <w:rsid w:val="00813973"/>
    <w:rsid w:val="00813FCC"/>
    <w:rsid w:val="00814D22"/>
    <w:rsid w:val="00816948"/>
    <w:rsid w:val="00820563"/>
    <w:rsid w:val="00820A4B"/>
    <w:rsid w:val="00820C0A"/>
    <w:rsid w:val="0082286E"/>
    <w:rsid w:val="00831A2B"/>
    <w:rsid w:val="00835AC9"/>
    <w:rsid w:val="00836367"/>
    <w:rsid w:val="008363F7"/>
    <w:rsid w:val="00837D4F"/>
    <w:rsid w:val="0084075B"/>
    <w:rsid w:val="00840A05"/>
    <w:rsid w:val="00840BE2"/>
    <w:rsid w:val="00841220"/>
    <w:rsid w:val="00841800"/>
    <w:rsid w:val="008424CD"/>
    <w:rsid w:val="00843F3A"/>
    <w:rsid w:val="00844A51"/>
    <w:rsid w:val="00844F00"/>
    <w:rsid w:val="00846170"/>
    <w:rsid w:val="0084719C"/>
    <w:rsid w:val="00851E25"/>
    <w:rsid w:val="0085602B"/>
    <w:rsid w:val="00857A88"/>
    <w:rsid w:val="00857B3B"/>
    <w:rsid w:val="00862E05"/>
    <w:rsid w:val="0086389C"/>
    <w:rsid w:val="00863E11"/>
    <w:rsid w:val="00863EA3"/>
    <w:rsid w:val="00863F60"/>
    <w:rsid w:val="00864284"/>
    <w:rsid w:val="008647B8"/>
    <w:rsid w:val="00865A2F"/>
    <w:rsid w:val="0086686A"/>
    <w:rsid w:val="00866B44"/>
    <w:rsid w:val="00866F4E"/>
    <w:rsid w:val="00867BF7"/>
    <w:rsid w:val="0087025B"/>
    <w:rsid w:val="00871376"/>
    <w:rsid w:val="00871E1F"/>
    <w:rsid w:val="008720F9"/>
    <w:rsid w:val="00872445"/>
    <w:rsid w:val="0087277A"/>
    <w:rsid w:val="00877D50"/>
    <w:rsid w:val="00877E8C"/>
    <w:rsid w:val="00882277"/>
    <w:rsid w:val="00882537"/>
    <w:rsid w:val="0088458C"/>
    <w:rsid w:val="008862BC"/>
    <w:rsid w:val="0088646E"/>
    <w:rsid w:val="00887D81"/>
    <w:rsid w:val="00891043"/>
    <w:rsid w:val="00891612"/>
    <w:rsid w:val="008922A7"/>
    <w:rsid w:val="00892705"/>
    <w:rsid w:val="00893933"/>
    <w:rsid w:val="0089435D"/>
    <w:rsid w:val="0089534B"/>
    <w:rsid w:val="00895B3E"/>
    <w:rsid w:val="008A0213"/>
    <w:rsid w:val="008A0FAD"/>
    <w:rsid w:val="008A13A1"/>
    <w:rsid w:val="008A35DB"/>
    <w:rsid w:val="008A367B"/>
    <w:rsid w:val="008A36D0"/>
    <w:rsid w:val="008A3B1E"/>
    <w:rsid w:val="008A4052"/>
    <w:rsid w:val="008A5A96"/>
    <w:rsid w:val="008B1B14"/>
    <w:rsid w:val="008B5F1E"/>
    <w:rsid w:val="008B6E06"/>
    <w:rsid w:val="008B6E46"/>
    <w:rsid w:val="008B72E1"/>
    <w:rsid w:val="008B73E2"/>
    <w:rsid w:val="008B7560"/>
    <w:rsid w:val="008B7698"/>
    <w:rsid w:val="008C09DC"/>
    <w:rsid w:val="008C267C"/>
    <w:rsid w:val="008C43D0"/>
    <w:rsid w:val="008C60AF"/>
    <w:rsid w:val="008C747F"/>
    <w:rsid w:val="008C7BB9"/>
    <w:rsid w:val="008C7CA0"/>
    <w:rsid w:val="008D0276"/>
    <w:rsid w:val="008D0528"/>
    <w:rsid w:val="008D0566"/>
    <w:rsid w:val="008D1827"/>
    <w:rsid w:val="008D2170"/>
    <w:rsid w:val="008D28F5"/>
    <w:rsid w:val="008D3554"/>
    <w:rsid w:val="008D3857"/>
    <w:rsid w:val="008D3C94"/>
    <w:rsid w:val="008D5807"/>
    <w:rsid w:val="008D6414"/>
    <w:rsid w:val="008E0CDF"/>
    <w:rsid w:val="008E25CF"/>
    <w:rsid w:val="008E27E4"/>
    <w:rsid w:val="008E2983"/>
    <w:rsid w:val="008E38BC"/>
    <w:rsid w:val="008E57B5"/>
    <w:rsid w:val="008E7212"/>
    <w:rsid w:val="008F0C83"/>
    <w:rsid w:val="008F16C7"/>
    <w:rsid w:val="008F3D04"/>
    <w:rsid w:val="008F50F2"/>
    <w:rsid w:val="008F69DD"/>
    <w:rsid w:val="00900802"/>
    <w:rsid w:val="00901EA3"/>
    <w:rsid w:val="0090263C"/>
    <w:rsid w:val="00903E79"/>
    <w:rsid w:val="00905488"/>
    <w:rsid w:val="009058B3"/>
    <w:rsid w:val="00905BD2"/>
    <w:rsid w:val="00906BA3"/>
    <w:rsid w:val="00906CB4"/>
    <w:rsid w:val="00907022"/>
    <w:rsid w:val="00912C2F"/>
    <w:rsid w:val="00913052"/>
    <w:rsid w:val="00913A50"/>
    <w:rsid w:val="0091428C"/>
    <w:rsid w:val="009144B3"/>
    <w:rsid w:val="00915413"/>
    <w:rsid w:val="00916AB7"/>
    <w:rsid w:val="00917E15"/>
    <w:rsid w:val="00921F27"/>
    <w:rsid w:val="0092294C"/>
    <w:rsid w:val="00923917"/>
    <w:rsid w:val="00926A4D"/>
    <w:rsid w:val="0092730E"/>
    <w:rsid w:val="009307C1"/>
    <w:rsid w:val="00930D22"/>
    <w:rsid w:val="00931596"/>
    <w:rsid w:val="00931ACC"/>
    <w:rsid w:val="00934AAC"/>
    <w:rsid w:val="0093522A"/>
    <w:rsid w:val="009358A6"/>
    <w:rsid w:val="00936253"/>
    <w:rsid w:val="00937025"/>
    <w:rsid w:val="00937BF2"/>
    <w:rsid w:val="00940774"/>
    <w:rsid w:val="00940B12"/>
    <w:rsid w:val="009428E4"/>
    <w:rsid w:val="0094322F"/>
    <w:rsid w:val="009463BF"/>
    <w:rsid w:val="00950031"/>
    <w:rsid w:val="00950447"/>
    <w:rsid w:val="00950586"/>
    <w:rsid w:val="00951285"/>
    <w:rsid w:val="00952055"/>
    <w:rsid w:val="00955B8C"/>
    <w:rsid w:val="009605C0"/>
    <w:rsid w:val="009625BF"/>
    <w:rsid w:val="00964304"/>
    <w:rsid w:val="0096444C"/>
    <w:rsid w:val="0096508F"/>
    <w:rsid w:val="00965A5D"/>
    <w:rsid w:val="0097347F"/>
    <w:rsid w:val="00973654"/>
    <w:rsid w:val="00973C83"/>
    <w:rsid w:val="00975055"/>
    <w:rsid w:val="009769FF"/>
    <w:rsid w:val="00977BEE"/>
    <w:rsid w:val="0098081D"/>
    <w:rsid w:val="00980B4A"/>
    <w:rsid w:val="00980D45"/>
    <w:rsid w:val="00980F29"/>
    <w:rsid w:val="00982949"/>
    <w:rsid w:val="00983390"/>
    <w:rsid w:val="009833AF"/>
    <w:rsid w:val="009839DB"/>
    <w:rsid w:val="00985A49"/>
    <w:rsid w:val="009900F2"/>
    <w:rsid w:val="009903C5"/>
    <w:rsid w:val="00990C02"/>
    <w:rsid w:val="00991AD8"/>
    <w:rsid w:val="009921E2"/>
    <w:rsid w:val="00992BC5"/>
    <w:rsid w:val="00992F7D"/>
    <w:rsid w:val="00993538"/>
    <w:rsid w:val="00993851"/>
    <w:rsid w:val="00995D24"/>
    <w:rsid w:val="009973EA"/>
    <w:rsid w:val="009A06EF"/>
    <w:rsid w:val="009A09BA"/>
    <w:rsid w:val="009A0E8D"/>
    <w:rsid w:val="009A6724"/>
    <w:rsid w:val="009B174B"/>
    <w:rsid w:val="009B25B2"/>
    <w:rsid w:val="009B4CF0"/>
    <w:rsid w:val="009B4F92"/>
    <w:rsid w:val="009B69CE"/>
    <w:rsid w:val="009C0AE6"/>
    <w:rsid w:val="009C1F23"/>
    <w:rsid w:val="009C1F45"/>
    <w:rsid w:val="009C3089"/>
    <w:rsid w:val="009C374E"/>
    <w:rsid w:val="009C485B"/>
    <w:rsid w:val="009C56C5"/>
    <w:rsid w:val="009C5BDC"/>
    <w:rsid w:val="009D01DE"/>
    <w:rsid w:val="009D1DE2"/>
    <w:rsid w:val="009D38FA"/>
    <w:rsid w:val="009D44E9"/>
    <w:rsid w:val="009D5FF5"/>
    <w:rsid w:val="009D70B9"/>
    <w:rsid w:val="009E0046"/>
    <w:rsid w:val="009E4F76"/>
    <w:rsid w:val="009E79FA"/>
    <w:rsid w:val="009F22AC"/>
    <w:rsid w:val="009F2829"/>
    <w:rsid w:val="009F2D7D"/>
    <w:rsid w:val="009F3553"/>
    <w:rsid w:val="00A000A3"/>
    <w:rsid w:val="00A04CCB"/>
    <w:rsid w:val="00A05275"/>
    <w:rsid w:val="00A1013E"/>
    <w:rsid w:val="00A104CD"/>
    <w:rsid w:val="00A12995"/>
    <w:rsid w:val="00A14348"/>
    <w:rsid w:val="00A1644C"/>
    <w:rsid w:val="00A166B0"/>
    <w:rsid w:val="00A1744C"/>
    <w:rsid w:val="00A17876"/>
    <w:rsid w:val="00A20804"/>
    <w:rsid w:val="00A20B39"/>
    <w:rsid w:val="00A22D52"/>
    <w:rsid w:val="00A237F2"/>
    <w:rsid w:val="00A2771A"/>
    <w:rsid w:val="00A32EF7"/>
    <w:rsid w:val="00A33936"/>
    <w:rsid w:val="00A33B21"/>
    <w:rsid w:val="00A341F6"/>
    <w:rsid w:val="00A34868"/>
    <w:rsid w:val="00A349AC"/>
    <w:rsid w:val="00A34A68"/>
    <w:rsid w:val="00A3643E"/>
    <w:rsid w:val="00A370A4"/>
    <w:rsid w:val="00A40D4D"/>
    <w:rsid w:val="00A41240"/>
    <w:rsid w:val="00A4175D"/>
    <w:rsid w:val="00A43069"/>
    <w:rsid w:val="00A437E9"/>
    <w:rsid w:val="00A442B0"/>
    <w:rsid w:val="00A4681F"/>
    <w:rsid w:val="00A46A66"/>
    <w:rsid w:val="00A51361"/>
    <w:rsid w:val="00A52371"/>
    <w:rsid w:val="00A52A3E"/>
    <w:rsid w:val="00A52FFC"/>
    <w:rsid w:val="00A53081"/>
    <w:rsid w:val="00A53E4F"/>
    <w:rsid w:val="00A570C3"/>
    <w:rsid w:val="00A6041B"/>
    <w:rsid w:val="00A60843"/>
    <w:rsid w:val="00A649A6"/>
    <w:rsid w:val="00A64D62"/>
    <w:rsid w:val="00A666D9"/>
    <w:rsid w:val="00A66B43"/>
    <w:rsid w:val="00A7160A"/>
    <w:rsid w:val="00A74E0F"/>
    <w:rsid w:val="00A74F7D"/>
    <w:rsid w:val="00A7510E"/>
    <w:rsid w:val="00A757B1"/>
    <w:rsid w:val="00A75A51"/>
    <w:rsid w:val="00A8051F"/>
    <w:rsid w:val="00A810A1"/>
    <w:rsid w:val="00A836D1"/>
    <w:rsid w:val="00A83728"/>
    <w:rsid w:val="00A8605E"/>
    <w:rsid w:val="00A86E30"/>
    <w:rsid w:val="00A91F83"/>
    <w:rsid w:val="00A9237F"/>
    <w:rsid w:val="00A9384D"/>
    <w:rsid w:val="00A9564A"/>
    <w:rsid w:val="00A971AA"/>
    <w:rsid w:val="00A97366"/>
    <w:rsid w:val="00A97816"/>
    <w:rsid w:val="00AA04C9"/>
    <w:rsid w:val="00AA0604"/>
    <w:rsid w:val="00AA324D"/>
    <w:rsid w:val="00AA36EC"/>
    <w:rsid w:val="00AA7F32"/>
    <w:rsid w:val="00AB07BE"/>
    <w:rsid w:val="00AB1AA6"/>
    <w:rsid w:val="00AB3C1A"/>
    <w:rsid w:val="00AB5FD8"/>
    <w:rsid w:val="00AB67F9"/>
    <w:rsid w:val="00AB7A4B"/>
    <w:rsid w:val="00AC0725"/>
    <w:rsid w:val="00AC2871"/>
    <w:rsid w:val="00AC3BA6"/>
    <w:rsid w:val="00AC61F2"/>
    <w:rsid w:val="00AC6E32"/>
    <w:rsid w:val="00AC7B5D"/>
    <w:rsid w:val="00AD0215"/>
    <w:rsid w:val="00AD14B7"/>
    <w:rsid w:val="00AD19C1"/>
    <w:rsid w:val="00AD5EC2"/>
    <w:rsid w:val="00AD67A7"/>
    <w:rsid w:val="00AE0D9D"/>
    <w:rsid w:val="00AE5963"/>
    <w:rsid w:val="00AE6C50"/>
    <w:rsid w:val="00AE7AE4"/>
    <w:rsid w:val="00AE7BCF"/>
    <w:rsid w:val="00AF0215"/>
    <w:rsid w:val="00AF07C4"/>
    <w:rsid w:val="00AF3CDB"/>
    <w:rsid w:val="00AF443F"/>
    <w:rsid w:val="00B0242D"/>
    <w:rsid w:val="00B02842"/>
    <w:rsid w:val="00B02983"/>
    <w:rsid w:val="00B03256"/>
    <w:rsid w:val="00B04D90"/>
    <w:rsid w:val="00B04DCA"/>
    <w:rsid w:val="00B05076"/>
    <w:rsid w:val="00B05F59"/>
    <w:rsid w:val="00B069A2"/>
    <w:rsid w:val="00B073B1"/>
    <w:rsid w:val="00B1097B"/>
    <w:rsid w:val="00B11128"/>
    <w:rsid w:val="00B11971"/>
    <w:rsid w:val="00B1491E"/>
    <w:rsid w:val="00B14A41"/>
    <w:rsid w:val="00B1558F"/>
    <w:rsid w:val="00B1653D"/>
    <w:rsid w:val="00B21ED8"/>
    <w:rsid w:val="00B23DE3"/>
    <w:rsid w:val="00B24115"/>
    <w:rsid w:val="00B254E5"/>
    <w:rsid w:val="00B257C3"/>
    <w:rsid w:val="00B258C5"/>
    <w:rsid w:val="00B30AC3"/>
    <w:rsid w:val="00B31424"/>
    <w:rsid w:val="00B315E6"/>
    <w:rsid w:val="00B3649E"/>
    <w:rsid w:val="00B368DE"/>
    <w:rsid w:val="00B375F6"/>
    <w:rsid w:val="00B40511"/>
    <w:rsid w:val="00B405EC"/>
    <w:rsid w:val="00B410D3"/>
    <w:rsid w:val="00B41940"/>
    <w:rsid w:val="00B425AA"/>
    <w:rsid w:val="00B4404B"/>
    <w:rsid w:val="00B4475C"/>
    <w:rsid w:val="00B47804"/>
    <w:rsid w:val="00B50FA3"/>
    <w:rsid w:val="00B511B8"/>
    <w:rsid w:val="00B51A8F"/>
    <w:rsid w:val="00B520E2"/>
    <w:rsid w:val="00B525B6"/>
    <w:rsid w:val="00B53251"/>
    <w:rsid w:val="00B54072"/>
    <w:rsid w:val="00B54322"/>
    <w:rsid w:val="00B54CDF"/>
    <w:rsid w:val="00B54DD8"/>
    <w:rsid w:val="00B5519B"/>
    <w:rsid w:val="00B55464"/>
    <w:rsid w:val="00B554F7"/>
    <w:rsid w:val="00B5750C"/>
    <w:rsid w:val="00B60AB5"/>
    <w:rsid w:val="00B612E6"/>
    <w:rsid w:val="00B61632"/>
    <w:rsid w:val="00B61D92"/>
    <w:rsid w:val="00B62475"/>
    <w:rsid w:val="00B6608A"/>
    <w:rsid w:val="00B70449"/>
    <w:rsid w:val="00B7140B"/>
    <w:rsid w:val="00B72D07"/>
    <w:rsid w:val="00B73D80"/>
    <w:rsid w:val="00B74725"/>
    <w:rsid w:val="00B76342"/>
    <w:rsid w:val="00B76593"/>
    <w:rsid w:val="00B77C37"/>
    <w:rsid w:val="00B77DF3"/>
    <w:rsid w:val="00B81255"/>
    <w:rsid w:val="00B816BC"/>
    <w:rsid w:val="00B820F0"/>
    <w:rsid w:val="00B8406E"/>
    <w:rsid w:val="00B8491B"/>
    <w:rsid w:val="00B84F9E"/>
    <w:rsid w:val="00B8534E"/>
    <w:rsid w:val="00B903F7"/>
    <w:rsid w:val="00B9163B"/>
    <w:rsid w:val="00B928D2"/>
    <w:rsid w:val="00B93152"/>
    <w:rsid w:val="00B945E4"/>
    <w:rsid w:val="00B95024"/>
    <w:rsid w:val="00B95C69"/>
    <w:rsid w:val="00B962F2"/>
    <w:rsid w:val="00B97DDD"/>
    <w:rsid w:val="00BA0424"/>
    <w:rsid w:val="00BA2E7D"/>
    <w:rsid w:val="00BA4984"/>
    <w:rsid w:val="00BB0937"/>
    <w:rsid w:val="00BB442F"/>
    <w:rsid w:val="00BB460B"/>
    <w:rsid w:val="00BB5A70"/>
    <w:rsid w:val="00BB67E3"/>
    <w:rsid w:val="00BB735D"/>
    <w:rsid w:val="00BC0357"/>
    <w:rsid w:val="00BC391E"/>
    <w:rsid w:val="00BC4489"/>
    <w:rsid w:val="00BD328A"/>
    <w:rsid w:val="00BD5073"/>
    <w:rsid w:val="00BD53E3"/>
    <w:rsid w:val="00BD6122"/>
    <w:rsid w:val="00BD625D"/>
    <w:rsid w:val="00BD6BAF"/>
    <w:rsid w:val="00BD6EA8"/>
    <w:rsid w:val="00BD7A81"/>
    <w:rsid w:val="00BE0169"/>
    <w:rsid w:val="00BE14AF"/>
    <w:rsid w:val="00BE16F4"/>
    <w:rsid w:val="00BE4EC6"/>
    <w:rsid w:val="00BE54DD"/>
    <w:rsid w:val="00BE76B5"/>
    <w:rsid w:val="00BF28A8"/>
    <w:rsid w:val="00BF4F93"/>
    <w:rsid w:val="00BF5E89"/>
    <w:rsid w:val="00BF69CB"/>
    <w:rsid w:val="00BF75C1"/>
    <w:rsid w:val="00BF7D6F"/>
    <w:rsid w:val="00C000F8"/>
    <w:rsid w:val="00C0018D"/>
    <w:rsid w:val="00C00207"/>
    <w:rsid w:val="00C0034A"/>
    <w:rsid w:val="00C0317F"/>
    <w:rsid w:val="00C03224"/>
    <w:rsid w:val="00C05576"/>
    <w:rsid w:val="00C05F99"/>
    <w:rsid w:val="00C06A90"/>
    <w:rsid w:val="00C06FE9"/>
    <w:rsid w:val="00C0796B"/>
    <w:rsid w:val="00C1091C"/>
    <w:rsid w:val="00C11C73"/>
    <w:rsid w:val="00C14877"/>
    <w:rsid w:val="00C16299"/>
    <w:rsid w:val="00C2258A"/>
    <w:rsid w:val="00C250FE"/>
    <w:rsid w:val="00C26A55"/>
    <w:rsid w:val="00C30BF9"/>
    <w:rsid w:val="00C30C37"/>
    <w:rsid w:val="00C34809"/>
    <w:rsid w:val="00C34C14"/>
    <w:rsid w:val="00C361F1"/>
    <w:rsid w:val="00C36D32"/>
    <w:rsid w:val="00C3765C"/>
    <w:rsid w:val="00C37A6A"/>
    <w:rsid w:val="00C43335"/>
    <w:rsid w:val="00C45BC2"/>
    <w:rsid w:val="00C46615"/>
    <w:rsid w:val="00C46D3C"/>
    <w:rsid w:val="00C50299"/>
    <w:rsid w:val="00C50D01"/>
    <w:rsid w:val="00C5173C"/>
    <w:rsid w:val="00C539B8"/>
    <w:rsid w:val="00C53EF7"/>
    <w:rsid w:val="00C543C6"/>
    <w:rsid w:val="00C54A5A"/>
    <w:rsid w:val="00C55443"/>
    <w:rsid w:val="00C557C8"/>
    <w:rsid w:val="00C575ED"/>
    <w:rsid w:val="00C60CBF"/>
    <w:rsid w:val="00C62441"/>
    <w:rsid w:val="00C626F7"/>
    <w:rsid w:val="00C62F52"/>
    <w:rsid w:val="00C65060"/>
    <w:rsid w:val="00C72447"/>
    <w:rsid w:val="00C72907"/>
    <w:rsid w:val="00C74B23"/>
    <w:rsid w:val="00C74D58"/>
    <w:rsid w:val="00C7573F"/>
    <w:rsid w:val="00C76B63"/>
    <w:rsid w:val="00C77BFB"/>
    <w:rsid w:val="00C839A4"/>
    <w:rsid w:val="00C83E3C"/>
    <w:rsid w:val="00C86FCE"/>
    <w:rsid w:val="00C8718A"/>
    <w:rsid w:val="00C87A8E"/>
    <w:rsid w:val="00C87EB7"/>
    <w:rsid w:val="00C908EE"/>
    <w:rsid w:val="00C92C2D"/>
    <w:rsid w:val="00C9317A"/>
    <w:rsid w:val="00C9550B"/>
    <w:rsid w:val="00C96E45"/>
    <w:rsid w:val="00C97110"/>
    <w:rsid w:val="00CA012F"/>
    <w:rsid w:val="00CA06D6"/>
    <w:rsid w:val="00CA756C"/>
    <w:rsid w:val="00CB0225"/>
    <w:rsid w:val="00CB1CED"/>
    <w:rsid w:val="00CB3B58"/>
    <w:rsid w:val="00CB45AB"/>
    <w:rsid w:val="00CC0319"/>
    <w:rsid w:val="00CC14F6"/>
    <w:rsid w:val="00CC2D19"/>
    <w:rsid w:val="00CC3122"/>
    <w:rsid w:val="00CC6948"/>
    <w:rsid w:val="00CD137D"/>
    <w:rsid w:val="00CD43A7"/>
    <w:rsid w:val="00CD4555"/>
    <w:rsid w:val="00CD5981"/>
    <w:rsid w:val="00CD5E19"/>
    <w:rsid w:val="00CD6744"/>
    <w:rsid w:val="00CD6824"/>
    <w:rsid w:val="00CD7263"/>
    <w:rsid w:val="00CE0424"/>
    <w:rsid w:val="00CE4849"/>
    <w:rsid w:val="00CF0220"/>
    <w:rsid w:val="00CF0639"/>
    <w:rsid w:val="00CF0E20"/>
    <w:rsid w:val="00CF1A63"/>
    <w:rsid w:val="00CF27CB"/>
    <w:rsid w:val="00CF291E"/>
    <w:rsid w:val="00CF2A28"/>
    <w:rsid w:val="00CF3486"/>
    <w:rsid w:val="00CF461E"/>
    <w:rsid w:val="00CF69AD"/>
    <w:rsid w:val="00CF7679"/>
    <w:rsid w:val="00CF7D34"/>
    <w:rsid w:val="00D0187F"/>
    <w:rsid w:val="00D01957"/>
    <w:rsid w:val="00D02BA0"/>
    <w:rsid w:val="00D03023"/>
    <w:rsid w:val="00D04CE6"/>
    <w:rsid w:val="00D051C5"/>
    <w:rsid w:val="00D05E63"/>
    <w:rsid w:val="00D0606D"/>
    <w:rsid w:val="00D06A36"/>
    <w:rsid w:val="00D077E5"/>
    <w:rsid w:val="00D07F65"/>
    <w:rsid w:val="00D110D9"/>
    <w:rsid w:val="00D11503"/>
    <w:rsid w:val="00D12D23"/>
    <w:rsid w:val="00D14FDC"/>
    <w:rsid w:val="00D16FEA"/>
    <w:rsid w:val="00D22FE6"/>
    <w:rsid w:val="00D23EAB"/>
    <w:rsid w:val="00D2443F"/>
    <w:rsid w:val="00D24B93"/>
    <w:rsid w:val="00D25FED"/>
    <w:rsid w:val="00D3155C"/>
    <w:rsid w:val="00D31DE1"/>
    <w:rsid w:val="00D32362"/>
    <w:rsid w:val="00D408DC"/>
    <w:rsid w:val="00D40B20"/>
    <w:rsid w:val="00D41B71"/>
    <w:rsid w:val="00D41FE3"/>
    <w:rsid w:val="00D42764"/>
    <w:rsid w:val="00D43A5C"/>
    <w:rsid w:val="00D442C5"/>
    <w:rsid w:val="00D444D8"/>
    <w:rsid w:val="00D448B9"/>
    <w:rsid w:val="00D45BCF"/>
    <w:rsid w:val="00D4641D"/>
    <w:rsid w:val="00D52F38"/>
    <w:rsid w:val="00D542B9"/>
    <w:rsid w:val="00D548D9"/>
    <w:rsid w:val="00D549B5"/>
    <w:rsid w:val="00D54C00"/>
    <w:rsid w:val="00D578A9"/>
    <w:rsid w:val="00D61F81"/>
    <w:rsid w:val="00D62768"/>
    <w:rsid w:val="00D62FB8"/>
    <w:rsid w:val="00D64213"/>
    <w:rsid w:val="00D66B1D"/>
    <w:rsid w:val="00D70413"/>
    <w:rsid w:val="00D70F7A"/>
    <w:rsid w:val="00D7126A"/>
    <w:rsid w:val="00D71476"/>
    <w:rsid w:val="00D72587"/>
    <w:rsid w:val="00D727D9"/>
    <w:rsid w:val="00D73C95"/>
    <w:rsid w:val="00D74CF8"/>
    <w:rsid w:val="00D750A0"/>
    <w:rsid w:val="00D80F22"/>
    <w:rsid w:val="00D83430"/>
    <w:rsid w:val="00D83C79"/>
    <w:rsid w:val="00D8470C"/>
    <w:rsid w:val="00D84965"/>
    <w:rsid w:val="00D85DA9"/>
    <w:rsid w:val="00D86412"/>
    <w:rsid w:val="00D86C23"/>
    <w:rsid w:val="00D86C90"/>
    <w:rsid w:val="00D90BA4"/>
    <w:rsid w:val="00D94C5B"/>
    <w:rsid w:val="00D969BD"/>
    <w:rsid w:val="00D972CB"/>
    <w:rsid w:val="00DA0AA6"/>
    <w:rsid w:val="00DA21A8"/>
    <w:rsid w:val="00DA31BB"/>
    <w:rsid w:val="00DA6572"/>
    <w:rsid w:val="00DA69B8"/>
    <w:rsid w:val="00DB1D16"/>
    <w:rsid w:val="00DB2ED2"/>
    <w:rsid w:val="00DB32FD"/>
    <w:rsid w:val="00DB3482"/>
    <w:rsid w:val="00DB3E7D"/>
    <w:rsid w:val="00DB5A60"/>
    <w:rsid w:val="00DB769A"/>
    <w:rsid w:val="00DC0237"/>
    <w:rsid w:val="00DC0BCF"/>
    <w:rsid w:val="00DC242D"/>
    <w:rsid w:val="00DC2924"/>
    <w:rsid w:val="00DC31BA"/>
    <w:rsid w:val="00DC666B"/>
    <w:rsid w:val="00DC721D"/>
    <w:rsid w:val="00DC7451"/>
    <w:rsid w:val="00DC7779"/>
    <w:rsid w:val="00DD00B9"/>
    <w:rsid w:val="00DD1B93"/>
    <w:rsid w:val="00DD41DE"/>
    <w:rsid w:val="00DD4D06"/>
    <w:rsid w:val="00DE0A6E"/>
    <w:rsid w:val="00DE0B01"/>
    <w:rsid w:val="00DE0F27"/>
    <w:rsid w:val="00DE1D9E"/>
    <w:rsid w:val="00DE2FFF"/>
    <w:rsid w:val="00DE57A7"/>
    <w:rsid w:val="00DF0BD0"/>
    <w:rsid w:val="00DF1FDB"/>
    <w:rsid w:val="00DF4CC2"/>
    <w:rsid w:val="00DF4E5E"/>
    <w:rsid w:val="00DF545A"/>
    <w:rsid w:val="00DF56C1"/>
    <w:rsid w:val="00DF6D4B"/>
    <w:rsid w:val="00DF7082"/>
    <w:rsid w:val="00E00B78"/>
    <w:rsid w:val="00E049A0"/>
    <w:rsid w:val="00E04D29"/>
    <w:rsid w:val="00E0685C"/>
    <w:rsid w:val="00E118B2"/>
    <w:rsid w:val="00E12480"/>
    <w:rsid w:val="00E1467E"/>
    <w:rsid w:val="00E1691B"/>
    <w:rsid w:val="00E228CF"/>
    <w:rsid w:val="00E23DBF"/>
    <w:rsid w:val="00E246AB"/>
    <w:rsid w:val="00E300C2"/>
    <w:rsid w:val="00E308F1"/>
    <w:rsid w:val="00E315BA"/>
    <w:rsid w:val="00E31D51"/>
    <w:rsid w:val="00E32463"/>
    <w:rsid w:val="00E325EB"/>
    <w:rsid w:val="00E34A17"/>
    <w:rsid w:val="00E36101"/>
    <w:rsid w:val="00E36478"/>
    <w:rsid w:val="00E36CB4"/>
    <w:rsid w:val="00E371A2"/>
    <w:rsid w:val="00E37D30"/>
    <w:rsid w:val="00E37E27"/>
    <w:rsid w:val="00E409DB"/>
    <w:rsid w:val="00E41888"/>
    <w:rsid w:val="00E42FE7"/>
    <w:rsid w:val="00E44914"/>
    <w:rsid w:val="00E45FC0"/>
    <w:rsid w:val="00E4661E"/>
    <w:rsid w:val="00E46637"/>
    <w:rsid w:val="00E5314A"/>
    <w:rsid w:val="00E54265"/>
    <w:rsid w:val="00E5498B"/>
    <w:rsid w:val="00E561D7"/>
    <w:rsid w:val="00E6006B"/>
    <w:rsid w:val="00E61A12"/>
    <w:rsid w:val="00E622EE"/>
    <w:rsid w:val="00E63058"/>
    <w:rsid w:val="00E6540A"/>
    <w:rsid w:val="00E67379"/>
    <w:rsid w:val="00E71FB5"/>
    <w:rsid w:val="00E73D4F"/>
    <w:rsid w:val="00E75027"/>
    <w:rsid w:val="00E75534"/>
    <w:rsid w:val="00E760E0"/>
    <w:rsid w:val="00E76E54"/>
    <w:rsid w:val="00E77387"/>
    <w:rsid w:val="00E805CC"/>
    <w:rsid w:val="00E81DF3"/>
    <w:rsid w:val="00E823A4"/>
    <w:rsid w:val="00E864BE"/>
    <w:rsid w:val="00E86733"/>
    <w:rsid w:val="00E86C5B"/>
    <w:rsid w:val="00E9176F"/>
    <w:rsid w:val="00E9208A"/>
    <w:rsid w:val="00E9218E"/>
    <w:rsid w:val="00E9453F"/>
    <w:rsid w:val="00E95550"/>
    <w:rsid w:val="00E95791"/>
    <w:rsid w:val="00E95AB9"/>
    <w:rsid w:val="00EA0B9C"/>
    <w:rsid w:val="00EA2C6F"/>
    <w:rsid w:val="00EA2C9F"/>
    <w:rsid w:val="00EA4DFC"/>
    <w:rsid w:val="00EA616E"/>
    <w:rsid w:val="00EB2082"/>
    <w:rsid w:val="00EB223B"/>
    <w:rsid w:val="00EB22AF"/>
    <w:rsid w:val="00EB346B"/>
    <w:rsid w:val="00EB399F"/>
    <w:rsid w:val="00EB60CB"/>
    <w:rsid w:val="00EB699E"/>
    <w:rsid w:val="00EC064F"/>
    <w:rsid w:val="00EC0CF6"/>
    <w:rsid w:val="00EC28E5"/>
    <w:rsid w:val="00EC52D9"/>
    <w:rsid w:val="00EC685D"/>
    <w:rsid w:val="00EC6E53"/>
    <w:rsid w:val="00EC7094"/>
    <w:rsid w:val="00EC7523"/>
    <w:rsid w:val="00EC7C19"/>
    <w:rsid w:val="00ED033A"/>
    <w:rsid w:val="00ED0AC6"/>
    <w:rsid w:val="00ED12B1"/>
    <w:rsid w:val="00ED496D"/>
    <w:rsid w:val="00ED4E8F"/>
    <w:rsid w:val="00ED73C0"/>
    <w:rsid w:val="00EE217B"/>
    <w:rsid w:val="00EE2554"/>
    <w:rsid w:val="00EE3309"/>
    <w:rsid w:val="00EE4AC1"/>
    <w:rsid w:val="00EE4B30"/>
    <w:rsid w:val="00EE6A71"/>
    <w:rsid w:val="00EE7935"/>
    <w:rsid w:val="00EF11BB"/>
    <w:rsid w:val="00EF1DD5"/>
    <w:rsid w:val="00EF2BC9"/>
    <w:rsid w:val="00EF2F07"/>
    <w:rsid w:val="00EF3D1C"/>
    <w:rsid w:val="00EF4D3E"/>
    <w:rsid w:val="00EF4EDB"/>
    <w:rsid w:val="00EF58C1"/>
    <w:rsid w:val="00EF60BA"/>
    <w:rsid w:val="00EF6A76"/>
    <w:rsid w:val="00EF6FCE"/>
    <w:rsid w:val="00F00BA2"/>
    <w:rsid w:val="00F02271"/>
    <w:rsid w:val="00F02D74"/>
    <w:rsid w:val="00F06E4A"/>
    <w:rsid w:val="00F106D6"/>
    <w:rsid w:val="00F11B46"/>
    <w:rsid w:val="00F178C2"/>
    <w:rsid w:val="00F2097E"/>
    <w:rsid w:val="00F212B4"/>
    <w:rsid w:val="00F216D3"/>
    <w:rsid w:val="00F2392B"/>
    <w:rsid w:val="00F25A59"/>
    <w:rsid w:val="00F25E8F"/>
    <w:rsid w:val="00F25FA6"/>
    <w:rsid w:val="00F3162E"/>
    <w:rsid w:val="00F31AF1"/>
    <w:rsid w:val="00F32203"/>
    <w:rsid w:val="00F3342E"/>
    <w:rsid w:val="00F35AE6"/>
    <w:rsid w:val="00F363F4"/>
    <w:rsid w:val="00F3670F"/>
    <w:rsid w:val="00F40FFB"/>
    <w:rsid w:val="00F41958"/>
    <w:rsid w:val="00F42467"/>
    <w:rsid w:val="00F426DC"/>
    <w:rsid w:val="00F44F0C"/>
    <w:rsid w:val="00F454DD"/>
    <w:rsid w:val="00F509FF"/>
    <w:rsid w:val="00F5525C"/>
    <w:rsid w:val="00F566C8"/>
    <w:rsid w:val="00F571C5"/>
    <w:rsid w:val="00F62218"/>
    <w:rsid w:val="00F63F2A"/>
    <w:rsid w:val="00F64A7E"/>
    <w:rsid w:val="00F669BD"/>
    <w:rsid w:val="00F66C64"/>
    <w:rsid w:val="00F66E2F"/>
    <w:rsid w:val="00F66EF8"/>
    <w:rsid w:val="00F706F8"/>
    <w:rsid w:val="00F717AE"/>
    <w:rsid w:val="00F719AB"/>
    <w:rsid w:val="00F7240B"/>
    <w:rsid w:val="00F73938"/>
    <w:rsid w:val="00F73F6C"/>
    <w:rsid w:val="00F745BD"/>
    <w:rsid w:val="00F75316"/>
    <w:rsid w:val="00F75774"/>
    <w:rsid w:val="00F75F1F"/>
    <w:rsid w:val="00F80680"/>
    <w:rsid w:val="00F81CB7"/>
    <w:rsid w:val="00F83563"/>
    <w:rsid w:val="00F83D25"/>
    <w:rsid w:val="00F83D5F"/>
    <w:rsid w:val="00F851B8"/>
    <w:rsid w:val="00F85FC2"/>
    <w:rsid w:val="00F8622C"/>
    <w:rsid w:val="00F933B4"/>
    <w:rsid w:val="00F93470"/>
    <w:rsid w:val="00F95869"/>
    <w:rsid w:val="00F95945"/>
    <w:rsid w:val="00F95D21"/>
    <w:rsid w:val="00F961D6"/>
    <w:rsid w:val="00F968BA"/>
    <w:rsid w:val="00F96FA1"/>
    <w:rsid w:val="00F97DE2"/>
    <w:rsid w:val="00FA0BE3"/>
    <w:rsid w:val="00FA15A4"/>
    <w:rsid w:val="00FA6A10"/>
    <w:rsid w:val="00FB0CC8"/>
    <w:rsid w:val="00FB12AE"/>
    <w:rsid w:val="00FB2FE4"/>
    <w:rsid w:val="00FB3161"/>
    <w:rsid w:val="00FB3376"/>
    <w:rsid w:val="00FB4700"/>
    <w:rsid w:val="00FB53FC"/>
    <w:rsid w:val="00FB6735"/>
    <w:rsid w:val="00FB6F81"/>
    <w:rsid w:val="00FB7BDE"/>
    <w:rsid w:val="00FC1EA9"/>
    <w:rsid w:val="00FC2F2D"/>
    <w:rsid w:val="00FC2FF9"/>
    <w:rsid w:val="00FC4077"/>
    <w:rsid w:val="00FD0944"/>
    <w:rsid w:val="00FD2DA9"/>
    <w:rsid w:val="00FD4E02"/>
    <w:rsid w:val="00FD5050"/>
    <w:rsid w:val="00FE0262"/>
    <w:rsid w:val="00FE0457"/>
    <w:rsid w:val="00FE1016"/>
    <w:rsid w:val="00FE2608"/>
    <w:rsid w:val="00FE270E"/>
    <w:rsid w:val="00FE3327"/>
    <w:rsid w:val="00FE392C"/>
    <w:rsid w:val="00FE3A8A"/>
    <w:rsid w:val="00FE5702"/>
    <w:rsid w:val="00FE6A38"/>
    <w:rsid w:val="00FF2DE8"/>
    <w:rsid w:val="00FF5413"/>
    <w:rsid w:val="00FF6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01ED2"/>
  <w15:docId w15:val="{80F26BDD-145D-4BA3-9460-02DE98773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8"/>
      <w:szCs w:val="22"/>
    </w:rPr>
  </w:style>
  <w:style w:type="paragraph" w:styleId="Heading3">
    <w:name w:val="heading 3"/>
    <w:basedOn w:val="Normal"/>
    <w:next w:val="Normal"/>
    <w:link w:val="Heading3Char"/>
    <w:qFormat/>
    <w:rsid w:val="00534033"/>
    <w:pPr>
      <w:keepNext/>
      <w:spacing w:after="0" w:line="240" w:lineRule="auto"/>
      <w:jc w:val="center"/>
      <w:outlineLvl w:val="2"/>
    </w:pPr>
    <w:rPr>
      <w:rFonts w:eastAsia="Times New Roman"/>
      <w:szCs w:val="28"/>
    </w:rPr>
  </w:style>
  <w:style w:type="paragraph" w:styleId="Heading5">
    <w:name w:val="heading 5"/>
    <w:basedOn w:val="Normal"/>
    <w:next w:val="Normal"/>
    <w:link w:val="Heading5Char"/>
    <w:qFormat/>
    <w:rsid w:val="00534033"/>
    <w:pPr>
      <w:keepNext/>
      <w:spacing w:after="0" w:line="240" w:lineRule="auto"/>
      <w:jc w:val="center"/>
      <w:outlineLvl w:val="4"/>
    </w:pPr>
    <w:rPr>
      <w:rFonts w:eastAsia="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9833AF"/>
    <w:pPr>
      <w:spacing w:before="100" w:beforeAutospacing="1" w:after="100" w:afterAutospacing="1" w:line="240" w:lineRule="auto"/>
    </w:pPr>
    <w:rPr>
      <w:rFonts w:eastAsia="Times New Roman"/>
      <w:sz w:val="24"/>
      <w:szCs w:val="24"/>
    </w:rPr>
  </w:style>
  <w:style w:type="character" w:styleId="Hyperlink">
    <w:name w:val="Hyperlink"/>
    <w:uiPriority w:val="99"/>
    <w:semiHidden/>
    <w:unhideWhenUsed/>
    <w:rsid w:val="009833AF"/>
    <w:rPr>
      <w:color w:val="0000FF"/>
      <w:u w:val="single"/>
    </w:rPr>
  </w:style>
  <w:style w:type="paragraph" w:styleId="BalloonText">
    <w:name w:val="Balloon Text"/>
    <w:basedOn w:val="Normal"/>
    <w:link w:val="BalloonTextChar"/>
    <w:uiPriority w:val="99"/>
    <w:semiHidden/>
    <w:unhideWhenUsed/>
    <w:rsid w:val="006D687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D6870"/>
    <w:rPr>
      <w:rFonts w:ascii="Tahoma" w:hAnsi="Tahoma" w:cs="Tahoma"/>
      <w:sz w:val="16"/>
      <w:szCs w:val="16"/>
    </w:rPr>
  </w:style>
  <w:style w:type="paragraph" w:styleId="Header">
    <w:name w:val="header"/>
    <w:basedOn w:val="Normal"/>
    <w:link w:val="HeaderChar"/>
    <w:uiPriority w:val="99"/>
    <w:unhideWhenUsed/>
    <w:rsid w:val="009C485B"/>
    <w:pPr>
      <w:tabs>
        <w:tab w:val="center" w:pos="4680"/>
        <w:tab w:val="right" w:pos="9360"/>
      </w:tabs>
    </w:pPr>
    <w:rPr>
      <w:lang w:val="x-none" w:eastAsia="x-none"/>
    </w:rPr>
  </w:style>
  <w:style w:type="character" w:customStyle="1" w:styleId="HeaderChar">
    <w:name w:val="Header Char"/>
    <w:link w:val="Header"/>
    <w:uiPriority w:val="99"/>
    <w:rsid w:val="009C485B"/>
    <w:rPr>
      <w:sz w:val="28"/>
      <w:szCs w:val="22"/>
    </w:rPr>
  </w:style>
  <w:style w:type="paragraph" w:styleId="Footer">
    <w:name w:val="footer"/>
    <w:basedOn w:val="Normal"/>
    <w:link w:val="FooterChar"/>
    <w:uiPriority w:val="99"/>
    <w:unhideWhenUsed/>
    <w:rsid w:val="009C485B"/>
    <w:pPr>
      <w:tabs>
        <w:tab w:val="center" w:pos="4680"/>
        <w:tab w:val="right" w:pos="9360"/>
      </w:tabs>
    </w:pPr>
    <w:rPr>
      <w:lang w:val="x-none" w:eastAsia="x-none"/>
    </w:rPr>
  </w:style>
  <w:style w:type="character" w:customStyle="1" w:styleId="FooterChar">
    <w:name w:val="Footer Char"/>
    <w:link w:val="Footer"/>
    <w:uiPriority w:val="99"/>
    <w:rsid w:val="009C485B"/>
    <w:rPr>
      <w:sz w:val="28"/>
      <w:szCs w:val="22"/>
    </w:rPr>
  </w:style>
  <w:style w:type="character" w:customStyle="1" w:styleId="Heading3Char">
    <w:name w:val="Heading 3 Char"/>
    <w:basedOn w:val="DefaultParagraphFont"/>
    <w:link w:val="Heading3"/>
    <w:rsid w:val="00534033"/>
    <w:rPr>
      <w:rFonts w:eastAsia="Times New Roman"/>
      <w:sz w:val="28"/>
      <w:szCs w:val="28"/>
    </w:rPr>
  </w:style>
  <w:style w:type="character" w:customStyle="1" w:styleId="Heading5Char">
    <w:name w:val="Heading 5 Char"/>
    <w:basedOn w:val="DefaultParagraphFont"/>
    <w:link w:val="Heading5"/>
    <w:rsid w:val="00534033"/>
    <w:rPr>
      <w:rFonts w:eastAsia="Times New Roman"/>
      <w:b/>
      <w:bCs/>
      <w:sz w:val="28"/>
      <w:szCs w:val="24"/>
    </w:rPr>
  </w:style>
  <w:style w:type="paragraph" w:styleId="BodyText">
    <w:name w:val="Body Text"/>
    <w:basedOn w:val="Normal"/>
    <w:link w:val="BodyTextChar"/>
    <w:rsid w:val="00636356"/>
    <w:pPr>
      <w:spacing w:after="0" w:line="240" w:lineRule="auto"/>
      <w:jc w:val="center"/>
    </w:pPr>
    <w:rPr>
      <w:rFonts w:ascii=".VnTime" w:eastAsia="Times New Roman" w:hAnsi=".VnTime"/>
      <w:b/>
      <w:i/>
      <w:szCs w:val="20"/>
      <w:lang w:val="x-none" w:eastAsia="x-none"/>
    </w:rPr>
  </w:style>
  <w:style w:type="character" w:customStyle="1" w:styleId="BodyTextChar">
    <w:name w:val="Body Text Char"/>
    <w:basedOn w:val="DefaultParagraphFont"/>
    <w:link w:val="BodyText"/>
    <w:rsid w:val="00636356"/>
    <w:rPr>
      <w:rFonts w:ascii=".VnTime" w:eastAsia="Times New Roman" w:hAnsi=".VnTime"/>
      <w:b/>
      <w:i/>
      <w:sz w:val="28"/>
      <w:lang w:val="x-none" w:eastAsia="x-none"/>
    </w:rPr>
  </w:style>
  <w:style w:type="character" w:customStyle="1" w:styleId="fontstyle01">
    <w:name w:val="fontstyle01"/>
    <w:rsid w:val="00D71476"/>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5A2335"/>
    <w:pPr>
      <w:ind w:left="720"/>
      <w:contextualSpacing/>
    </w:pPr>
  </w:style>
  <w:style w:type="character" w:customStyle="1" w:styleId="apple-converted-space">
    <w:name w:val="apple-converted-space"/>
    <w:basedOn w:val="DefaultParagraphFont"/>
    <w:rsid w:val="00B520E2"/>
  </w:style>
  <w:style w:type="table" w:styleId="TableGrid">
    <w:name w:val="Table Grid"/>
    <w:basedOn w:val="TableNormal"/>
    <w:rsid w:val="0025391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B3210"/>
    <w:pPr>
      <w:spacing w:after="0" w:line="240" w:lineRule="auto"/>
    </w:pPr>
    <w:rPr>
      <w:rFonts w:eastAsia="Times New Roman"/>
      <w:sz w:val="20"/>
      <w:szCs w:val="20"/>
    </w:rPr>
  </w:style>
  <w:style w:type="character" w:customStyle="1" w:styleId="FootnoteTextChar">
    <w:name w:val="Footnote Text Char"/>
    <w:basedOn w:val="DefaultParagraphFont"/>
    <w:link w:val="FootnoteText"/>
    <w:rsid w:val="001B3210"/>
    <w:rPr>
      <w:rFonts w:eastAsia="Times New Roman"/>
    </w:rPr>
  </w:style>
  <w:style w:type="character" w:styleId="FootnoteReference">
    <w:name w:val="footnote reference"/>
    <w:rsid w:val="001B32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46385">
      <w:bodyDiv w:val="1"/>
      <w:marLeft w:val="0"/>
      <w:marRight w:val="0"/>
      <w:marTop w:val="0"/>
      <w:marBottom w:val="0"/>
      <w:divBdr>
        <w:top w:val="none" w:sz="0" w:space="0" w:color="auto"/>
        <w:left w:val="none" w:sz="0" w:space="0" w:color="auto"/>
        <w:bottom w:val="none" w:sz="0" w:space="0" w:color="auto"/>
        <w:right w:val="none" w:sz="0" w:space="0" w:color="auto"/>
      </w:divBdr>
    </w:div>
    <w:div w:id="286745922">
      <w:bodyDiv w:val="1"/>
      <w:marLeft w:val="0"/>
      <w:marRight w:val="0"/>
      <w:marTop w:val="0"/>
      <w:marBottom w:val="0"/>
      <w:divBdr>
        <w:top w:val="none" w:sz="0" w:space="0" w:color="auto"/>
        <w:left w:val="none" w:sz="0" w:space="0" w:color="auto"/>
        <w:bottom w:val="none" w:sz="0" w:space="0" w:color="auto"/>
        <w:right w:val="none" w:sz="0" w:space="0" w:color="auto"/>
      </w:divBdr>
      <w:divsChild>
        <w:div w:id="97414522">
          <w:marLeft w:val="0"/>
          <w:marRight w:val="0"/>
          <w:marTop w:val="0"/>
          <w:marBottom w:val="0"/>
          <w:divBdr>
            <w:top w:val="none" w:sz="0" w:space="0" w:color="auto"/>
            <w:left w:val="none" w:sz="0" w:space="0" w:color="auto"/>
            <w:bottom w:val="none" w:sz="0" w:space="0" w:color="auto"/>
            <w:right w:val="none" w:sz="0" w:space="0" w:color="auto"/>
          </w:divBdr>
          <w:divsChild>
            <w:div w:id="1480418418">
              <w:marLeft w:val="0"/>
              <w:marRight w:val="0"/>
              <w:marTop w:val="0"/>
              <w:marBottom w:val="0"/>
              <w:divBdr>
                <w:top w:val="single" w:sz="12" w:space="0" w:color="F89B1A"/>
                <w:left w:val="single" w:sz="6" w:space="0" w:color="C8D4DB"/>
                <w:bottom w:val="none" w:sz="0" w:space="0" w:color="auto"/>
                <w:right w:val="single" w:sz="6" w:space="0" w:color="C8D4DB"/>
              </w:divBdr>
              <w:divsChild>
                <w:div w:id="1806115611">
                  <w:marLeft w:val="0"/>
                  <w:marRight w:val="0"/>
                  <w:marTop w:val="0"/>
                  <w:marBottom w:val="0"/>
                  <w:divBdr>
                    <w:top w:val="none" w:sz="0" w:space="0" w:color="auto"/>
                    <w:left w:val="none" w:sz="0" w:space="0" w:color="auto"/>
                    <w:bottom w:val="none" w:sz="0" w:space="0" w:color="auto"/>
                    <w:right w:val="none" w:sz="0" w:space="0" w:color="auto"/>
                  </w:divBdr>
                  <w:divsChild>
                    <w:div w:id="1046832071">
                      <w:marLeft w:val="0"/>
                      <w:marRight w:val="0"/>
                      <w:marTop w:val="0"/>
                      <w:marBottom w:val="0"/>
                      <w:divBdr>
                        <w:top w:val="none" w:sz="0" w:space="0" w:color="auto"/>
                        <w:left w:val="none" w:sz="0" w:space="0" w:color="auto"/>
                        <w:bottom w:val="none" w:sz="0" w:space="0" w:color="auto"/>
                        <w:right w:val="none" w:sz="0" w:space="0" w:color="auto"/>
                      </w:divBdr>
                      <w:divsChild>
                        <w:div w:id="363100187">
                          <w:marLeft w:val="0"/>
                          <w:marRight w:val="0"/>
                          <w:marTop w:val="150"/>
                          <w:marBottom w:val="0"/>
                          <w:divBdr>
                            <w:top w:val="none" w:sz="0" w:space="0" w:color="auto"/>
                            <w:left w:val="none" w:sz="0" w:space="0" w:color="auto"/>
                            <w:bottom w:val="none" w:sz="0" w:space="0" w:color="auto"/>
                            <w:right w:val="none" w:sz="0" w:space="0" w:color="auto"/>
                          </w:divBdr>
                          <w:divsChild>
                            <w:div w:id="1083179826">
                              <w:marLeft w:val="0"/>
                              <w:marRight w:val="0"/>
                              <w:marTop w:val="0"/>
                              <w:marBottom w:val="0"/>
                              <w:divBdr>
                                <w:top w:val="single" w:sz="2" w:space="0" w:color="BDC8D5"/>
                                <w:left w:val="single" w:sz="2" w:space="0" w:color="BDC8D5"/>
                                <w:bottom w:val="single" w:sz="2" w:space="8" w:color="BDC8D5"/>
                                <w:right w:val="single" w:sz="2" w:space="0" w:color="BDC8D5"/>
                              </w:divBdr>
                              <w:divsChild>
                                <w:div w:id="104367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02839">
                          <w:marLeft w:val="0"/>
                          <w:marRight w:val="225"/>
                          <w:marTop w:val="0"/>
                          <w:marBottom w:val="0"/>
                          <w:divBdr>
                            <w:top w:val="none" w:sz="0" w:space="0" w:color="auto"/>
                            <w:left w:val="none" w:sz="0" w:space="0" w:color="auto"/>
                            <w:bottom w:val="none" w:sz="0" w:space="0" w:color="auto"/>
                            <w:right w:val="none" w:sz="0" w:space="0" w:color="auto"/>
                          </w:divBdr>
                          <w:divsChild>
                            <w:div w:id="1382173903">
                              <w:marLeft w:val="0"/>
                              <w:marRight w:val="0"/>
                              <w:marTop w:val="0"/>
                              <w:marBottom w:val="0"/>
                              <w:divBdr>
                                <w:top w:val="none" w:sz="0" w:space="0" w:color="auto"/>
                                <w:left w:val="none" w:sz="0" w:space="0" w:color="auto"/>
                                <w:bottom w:val="none" w:sz="0" w:space="0" w:color="auto"/>
                                <w:right w:val="none" w:sz="0" w:space="0" w:color="auto"/>
                              </w:divBdr>
                              <w:divsChild>
                                <w:div w:id="485053261">
                                  <w:marLeft w:val="0"/>
                                  <w:marRight w:val="0"/>
                                  <w:marTop w:val="0"/>
                                  <w:marBottom w:val="0"/>
                                  <w:divBdr>
                                    <w:top w:val="none" w:sz="0" w:space="0" w:color="auto"/>
                                    <w:left w:val="none" w:sz="0" w:space="0" w:color="auto"/>
                                    <w:bottom w:val="none" w:sz="0" w:space="0" w:color="auto"/>
                                    <w:right w:val="none" w:sz="0" w:space="0" w:color="auto"/>
                                  </w:divBdr>
                                  <w:divsChild>
                                    <w:div w:id="1172642728">
                                      <w:marLeft w:val="0"/>
                                      <w:marRight w:val="0"/>
                                      <w:marTop w:val="0"/>
                                      <w:marBottom w:val="0"/>
                                      <w:divBdr>
                                        <w:top w:val="none" w:sz="0" w:space="0" w:color="auto"/>
                                        <w:left w:val="none" w:sz="0" w:space="0" w:color="auto"/>
                                        <w:bottom w:val="none" w:sz="0" w:space="0" w:color="auto"/>
                                        <w:right w:val="none" w:sz="0" w:space="0" w:color="auto"/>
                                      </w:divBdr>
                                      <w:divsChild>
                                        <w:div w:id="203098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7323285">
      <w:bodyDiv w:val="1"/>
      <w:marLeft w:val="0"/>
      <w:marRight w:val="0"/>
      <w:marTop w:val="0"/>
      <w:marBottom w:val="0"/>
      <w:divBdr>
        <w:top w:val="none" w:sz="0" w:space="0" w:color="auto"/>
        <w:left w:val="none" w:sz="0" w:space="0" w:color="auto"/>
        <w:bottom w:val="none" w:sz="0" w:space="0" w:color="auto"/>
        <w:right w:val="none" w:sz="0" w:space="0" w:color="auto"/>
      </w:divBdr>
    </w:div>
    <w:div w:id="517472280">
      <w:bodyDiv w:val="1"/>
      <w:marLeft w:val="0"/>
      <w:marRight w:val="0"/>
      <w:marTop w:val="0"/>
      <w:marBottom w:val="0"/>
      <w:divBdr>
        <w:top w:val="none" w:sz="0" w:space="0" w:color="auto"/>
        <w:left w:val="none" w:sz="0" w:space="0" w:color="auto"/>
        <w:bottom w:val="none" w:sz="0" w:space="0" w:color="auto"/>
        <w:right w:val="none" w:sz="0" w:space="0" w:color="auto"/>
      </w:divBdr>
    </w:div>
    <w:div w:id="624195927">
      <w:bodyDiv w:val="1"/>
      <w:marLeft w:val="0"/>
      <w:marRight w:val="0"/>
      <w:marTop w:val="0"/>
      <w:marBottom w:val="0"/>
      <w:divBdr>
        <w:top w:val="none" w:sz="0" w:space="0" w:color="auto"/>
        <w:left w:val="none" w:sz="0" w:space="0" w:color="auto"/>
        <w:bottom w:val="none" w:sz="0" w:space="0" w:color="auto"/>
        <w:right w:val="none" w:sz="0" w:space="0" w:color="auto"/>
      </w:divBdr>
    </w:div>
    <w:div w:id="1074473243">
      <w:bodyDiv w:val="1"/>
      <w:marLeft w:val="0"/>
      <w:marRight w:val="0"/>
      <w:marTop w:val="0"/>
      <w:marBottom w:val="0"/>
      <w:divBdr>
        <w:top w:val="none" w:sz="0" w:space="0" w:color="auto"/>
        <w:left w:val="none" w:sz="0" w:space="0" w:color="auto"/>
        <w:bottom w:val="none" w:sz="0" w:space="0" w:color="auto"/>
        <w:right w:val="none" w:sz="0" w:space="0" w:color="auto"/>
      </w:divBdr>
    </w:div>
    <w:div w:id="1111824626">
      <w:bodyDiv w:val="1"/>
      <w:marLeft w:val="0"/>
      <w:marRight w:val="0"/>
      <w:marTop w:val="0"/>
      <w:marBottom w:val="0"/>
      <w:divBdr>
        <w:top w:val="none" w:sz="0" w:space="0" w:color="auto"/>
        <w:left w:val="none" w:sz="0" w:space="0" w:color="auto"/>
        <w:bottom w:val="none" w:sz="0" w:space="0" w:color="auto"/>
        <w:right w:val="none" w:sz="0" w:space="0" w:color="auto"/>
      </w:divBdr>
    </w:div>
    <w:div w:id="1148404138">
      <w:bodyDiv w:val="1"/>
      <w:marLeft w:val="0"/>
      <w:marRight w:val="0"/>
      <w:marTop w:val="0"/>
      <w:marBottom w:val="0"/>
      <w:divBdr>
        <w:top w:val="none" w:sz="0" w:space="0" w:color="auto"/>
        <w:left w:val="none" w:sz="0" w:space="0" w:color="auto"/>
        <w:bottom w:val="none" w:sz="0" w:space="0" w:color="auto"/>
        <w:right w:val="none" w:sz="0" w:space="0" w:color="auto"/>
      </w:divBdr>
    </w:div>
    <w:div w:id="1160388123">
      <w:bodyDiv w:val="1"/>
      <w:marLeft w:val="0"/>
      <w:marRight w:val="0"/>
      <w:marTop w:val="0"/>
      <w:marBottom w:val="0"/>
      <w:divBdr>
        <w:top w:val="none" w:sz="0" w:space="0" w:color="auto"/>
        <w:left w:val="none" w:sz="0" w:space="0" w:color="auto"/>
        <w:bottom w:val="none" w:sz="0" w:space="0" w:color="auto"/>
        <w:right w:val="none" w:sz="0" w:space="0" w:color="auto"/>
      </w:divBdr>
    </w:div>
    <w:div w:id="1381203961">
      <w:bodyDiv w:val="1"/>
      <w:marLeft w:val="0"/>
      <w:marRight w:val="0"/>
      <w:marTop w:val="0"/>
      <w:marBottom w:val="0"/>
      <w:divBdr>
        <w:top w:val="none" w:sz="0" w:space="0" w:color="auto"/>
        <w:left w:val="none" w:sz="0" w:space="0" w:color="auto"/>
        <w:bottom w:val="none" w:sz="0" w:space="0" w:color="auto"/>
        <w:right w:val="none" w:sz="0" w:space="0" w:color="auto"/>
      </w:divBdr>
    </w:div>
    <w:div w:id="1737513727">
      <w:bodyDiv w:val="1"/>
      <w:marLeft w:val="0"/>
      <w:marRight w:val="0"/>
      <w:marTop w:val="0"/>
      <w:marBottom w:val="0"/>
      <w:divBdr>
        <w:top w:val="none" w:sz="0" w:space="0" w:color="auto"/>
        <w:left w:val="none" w:sz="0" w:space="0" w:color="auto"/>
        <w:bottom w:val="none" w:sz="0" w:space="0" w:color="auto"/>
        <w:right w:val="none" w:sz="0" w:space="0" w:color="auto"/>
      </w:divBdr>
    </w:div>
    <w:div w:id="1824929246">
      <w:bodyDiv w:val="1"/>
      <w:marLeft w:val="0"/>
      <w:marRight w:val="0"/>
      <w:marTop w:val="0"/>
      <w:marBottom w:val="0"/>
      <w:divBdr>
        <w:top w:val="none" w:sz="0" w:space="0" w:color="auto"/>
        <w:left w:val="none" w:sz="0" w:space="0" w:color="auto"/>
        <w:bottom w:val="none" w:sz="0" w:space="0" w:color="auto"/>
        <w:right w:val="none" w:sz="0" w:space="0" w:color="auto"/>
      </w:divBdr>
    </w:div>
    <w:div w:id="2021615271">
      <w:bodyDiv w:val="1"/>
      <w:marLeft w:val="0"/>
      <w:marRight w:val="0"/>
      <w:marTop w:val="0"/>
      <w:marBottom w:val="0"/>
      <w:divBdr>
        <w:top w:val="none" w:sz="0" w:space="0" w:color="auto"/>
        <w:left w:val="none" w:sz="0" w:space="0" w:color="auto"/>
        <w:bottom w:val="none" w:sz="0" w:space="0" w:color="auto"/>
        <w:right w:val="none" w:sz="0" w:space="0" w:color="auto"/>
      </w:divBdr>
    </w:div>
    <w:div w:id="205823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at-dong-san/nghi-dinh-27-2019-nd-cp-huong-dan-luat-do-dac-va-ban-do-387695.aspx" TargetMode="External"/><Relationship Id="rId13" Type="http://schemas.openxmlformats.org/officeDocument/2006/relationships/hyperlink" Target="https://thuvienphapluat.vn/van-ban/tai-nguyen-moi-truong/thong-tu-68-2015-tt-btnmt-ky-thuat-do-dac-truc-tiep-dia-hinh-thanh-lap-ban-do-co-so-du-lieu-nen-dia-ly-300575.aspx" TargetMode="External"/><Relationship Id="rId18" Type="http://schemas.openxmlformats.org/officeDocument/2006/relationships/hyperlink" Target="https://thuvienphapluat.vn/van-ban/bat-dong-san/thong-tu-19-2019-tt-btnmt-quy-dinh-ky-thuat-noi-dung-va-ky-hieu-ban-do-dia-hinh-quoc-gia-431617.aspx" TargetMode="External"/><Relationship Id="rId3" Type="http://schemas.openxmlformats.org/officeDocument/2006/relationships/styles" Target="styles.xml"/><Relationship Id="rId21" Type="http://schemas.openxmlformats.org/officeDocument/2006/relationships/hyperlink" Target="https://thuvienphapluat.vn/van-ban/tai-nguyen-moi-truong/thong-tu-68-2015-tt-btnmt-ky-thuat-do-dac-truc-tiep-dia-hinh-thanh-lap-ban-do-co-so-du-lieu-nen-dia-ly-300575.aspx" TargetMode="External"/><Relationship Id="rId7" Type="http://schemas.openxmlformats.org/officeDocument/2006/relationships/endnotes" Target="endnotes.xml"/><Relationship Id="rId12" Type="http://schemas.openxmlformats.org/officeDocument/2006/relationships/hyperlink" Target="https://thuvienphapluat.vn/van-ban/bat-dong-san/nghi-dinh-44-2014-nd-cp-quy-dinh-ve-gia-dat-230632.aspx" TargetMode="External"/><Relationship Id="rId17" Type="http://schemas.openxmlformats.org/officeDocument/2006/relationships/hyperlink" Target="https://thuvienphapluat.vn/van-ban/bat-dong-san/thong-tu-24-2018-tt-btnmt-kiem-tra-tham-dinh-nghiem-thu-chat-luong-san-pham-do-dac-va-ban-do-403172.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huvienphapluat.vn/van-ban/bat-dong-san/nghi-dinh-01-2017-nd-cp-sua-doi-nghi-dinh-huong-dan-luat-dat-dai-337031.aspx" TargetMode="External"/><Relationship Id="rId20" Type="http://schemas.openxmlformats.org/officeDocument/2006/relationships/hyperlink" Target="https://thuvienphapluat.vn/van-ban/bat-dong-san/thong-tu-25-2014-tt-btnmt-ban-do-dia-chinh-236562.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van-ban/bat-dong-san/nghi-dinh-43-2014-nd-cp-huong-dan-thi-hanh-luat-dat-dai-230680.asp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huvienphapluat.vn/van-ban/tai-nguyen-moi-truong/thong-tu-33-2017-tt-btnmt-huong-dan-nghi-dinh-01-2017-nd-cp-luat-dat-dai-340179.aspx" TargetMode="External"/><Relationship Id="rId23" Type="http://schemas.openxmlformats.org/officeDocument/2006/relationships/footer" Target="footer1.xml"/><Relationship Id="rId10" Type="http://schemas.openxmlformats.org/officeDocument/2006/relationships/hyperlink" Target="https://thuvienphapluat.vn/van-ban/bat-dong-san/thong-tu-02-2015-tt-btnmt-huong-dan-nghi-dinh-43-2014-nd-cp-nghi-dinh-44-2014-nd-cp-266954.aspx" TargetMode="External"/><Relationship Id="rId19" Type="http://schemas.openxmlformats.org/officeDocument/2006/relationships/hyperlink" Target="https://thuvienphapluat.vn/van-ban/bat-dong-san/thong-tu-19-2019-tt-btnmt-quy-dinh-ky-thuat-noi-dung-va-ky-hieu-ban-do-dia-hinh-quoc-gia-431617.aspx" TargetMode="External"/><Relationship Id="rId4" Type="http://schemas.openxmlformats.org/officeDocument/2006/relationships/settings" Target="settings.xml"/><Relationship Id="rId9" Type="http://schemas.openxmlformats.org/officeDocument/2006/relationships/hyperlink" Target="https://thuvienphapluat.vn/van-ban/bat-dong-san/thong-tu-25-2014-tt-btnmt-ban-do-dia-chinh-236562.aspx" TargetMode="External"/><Relationship Id="rId14" Type="http://schemas.openxmlformats.org/officeDocument/2006/relationships/hyperlink" Target="https://thuvienphapluat.vn/van-ban/bat-dong-san/thong-tu-49-2016-tt-btnmt-cong-tac-giam-sat-kiem-tra-tham-dinh-cong-trinh-san-pham-dat-dai-340782.aspx"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C2278-E7D9-46AD-9248-10EDE5DD8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4811</Words>
  <Characters>27426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WIN7VDC</dc:creator>
  <cp:lastModifiedBy>Admin</cp:lastModifiedBy>
  <cp:revision>2</cp:revision>
  <cp:lastPrinted>2020-12-30T01:52:00Z</cp:lastPrinted>
  <dcterms:created xsi:type="dcterms:W3CDTF">2022-07-28T00:37:00Z</dcterms:created>
  <dcterms:modified xsi:type="dcterms:W3CDTF">2022-07-28T00:37:00Z</dcterms:modified>
</cp:coreProperties>
</file>